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8F6" w14:textId="77777777" w:rsidR="007B188F" w:rsidRDefault="007B188F" w:rsidP="00DD7965">
      <w:pPr>
        <w:spacing w:after="120"/>
        <w:rPr>
          <w:b/>
          <w:sz w:val="24"/>
          <w:szCs w:val="24"/>
        </w:rPr>
      </w:pPr>
    </w:p>
    <w:p w14:paraId="23AE77CB" w14:textId="23AA7AA0" w:rsidR="00463CB8" w:rsidRDefault="00803B54" w:rsidP="00184443">
      <w:pPr>
        <w:jc w:val="center"/>
        <w:rPr>
          <w:b/>
          <w:sz w:val="24"/>
          <w:szCs w:val="24"/>
        </w:rPr>
      </w:pPr>
      <w:r w:rsidRPr="008B02ED">
        <w:rPr>
          <w:b/>
          <w:sz w:val="36"/>
          <w:szCs w:val="36"/>
        </w:rPr>
        <w:t>Terms of Reference</w:t>
      </w:r>
    </w:p>
    <w:p w14:paraId="77367F02" w14:textId="77777777" w:rsidR="00426EE1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Introduction</w:t>
      </w:r>
    </w:p>
    <w:p w14:paraId="00B36EE2" w14:textId="77777777" w:rsidR="008B02ED" w:rsidRPr="00C916A7" w:rsidRDefault="008B02ED" w:rsidP="00463CB8">
      <w:pPr>
        <w:rPr>
          <w:rFonts w:cs="Arial"/>
          <w:b/>
        </w:rPr>
      </w:pPr>
    </w:p>
    <w:p w14:paraId="7EB19104" w14:textId="5CA2E579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</w:t>
      </w:r>
      <w:r w:rsidR="00FE266B">
        <w:rPr>
          <w:rFonts w:ascii="Arial" w:hAnsi="Arial" w:cs="Arial"/>
          <w:sz w:val="22"/>
          <w:szCs w:val="22"/>
        </w:rPr>
        <w:t>Group</w:t>
      </w:r>
      <w:r w:rsidR="00FE266B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exists to</w:t>
      </w:r>
      <w:r w:rsidR="00E52B9D">
        <w:rPr>
          <w:rFonts w:ascii="Arial" w:hAnsi="Arial" w:cs="Arial"/>
          <w:sz w:val="22"/>
          <w:szCs w:val="22"/>
        </w:rPr>
        <w:t xml:space="preserve"> </w:t>
      </w:r>
      <w:r w:rsidR="004944AB">
        <w:rPr>
          <w:rFonts w:ascii="Arial" w:hAnsi="Arial" w:cs="Arial"/>
          <w:sz w:val="22"/>
          <w:szCs w:val="22"/>
        </w:rPr>
        <w:t>ensure that items of a strategic nature are discussed fully outside of the main governing body, allowing for a more in depth, focussed and lengthy discussion and involving those who are interested in this area of work.</w:t>
      </w:r>
    </w:p>
    <w:p w14:paraId="7D153A24" w14:textId="77777777" w:rsidR="00803B54" w:rsidRDefault="00803B54" w:rsidP="00463CB8"/>
    <w:p w14:paraId="32646DD7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Membership</w:t>
      </w:r>
    </w:p>
    <w:p w14:paraId="51D6A733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645FBF7F" w14:textId="3E878D50" w:rsidR="00FE266B" w:rsidRDefault="00FE266B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is not fixed</w:t>
      </w:r>
      <w:r w:rsidR="004944AB">
        <w:rPr>
          <w:rFonts w:ascii="Arial" w:hAnsi="Arial" w:cs="Arial"/>
          <w:sz w:val="22"/>
          <w:szCs w:val="22"/>
        </w:rPr>
        <w:t xml:space="preserve"> as for the other Committees</w:t>
      </w:r>
      <w:r>
        <w:rPr>
          <w:rFonts w:ascii="Arial" w:hAnsi="Arial" w:cs="Arial"/>
          <w:sz w:val="22"/>
          <w:szCs w:val="22"/>
        </w:rPr>
        <w:t xml:space="preserve">. Any member of the Full Governing Body can attend as they wish. </w:t>
      </w:r>
      <w:r w:rsidR="003360F8">
        <w:rPr>
          <w:rFonts w:ascii="Arial" w:hAnsi="Arial" w:cs="Arial"/>
          <w:sz w:val="22"/>
          <w:szCs w:val="22"/>
        </w:rPr>
        <w:t>Governors are encouraged to attend at least one meeting per year.</w:t>
      </w:r>
    </w:p>
    <w:p w14:paraId="326E1035" w14:textId="77777777" w:rsidR="00FE266B" w:rsidRDefault="00FE266B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4E62C059" w14:textId="71451D50" w:rsidR="00C916A7" w:rsidRPr="00C916A7" w:rsidRDefault="00FE266B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recommended that the Chairs of the different Sub-Committees attend</w:t>
      </w:r>
      <w:r w:rsidR="003360F8">
        <w:rPr>
          <w:rFonts w:ascii="Arial" w:hAnsi="Arial" w:cs="Arial"/>
          <w:sz w:val="22"/>
          <w:szCs w:val="22"/>
        </w:rPr>
        <w:t>, as well as the Safeguarding lead governor</w:t>
      </w:r>
      <w:r w:rsidR="006C3DE4">
        <w:rPr>
          <w:rFonts w:ascii="Arial" w:hAnsi="Arial" w:cs="Arial"/>
          <w:sz w:val="22"/>
          <w:szCs w:val="22"/>
        </w:rPr>
        <w:t>s</w:t>
      </w:r>
      <w:r w:rsidR="003360F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but this is not a requirement.</w:t>
      </w:r>
    </w:p>
    <w:p w14:paraId="0B332BD2" w14:textId="77777777" w:rsidR="00803B54" w:rsidRDefault="00803B54" w:rsidP="00463CB8"/>
    <w:p w14:paraId="4524DDB9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Quorum</w:t>
      </w:r>
    </w:p>
    <w:p w14:paraId="325AD228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613D1B1A" w14:textId="743D1AAA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quorum </w:t>
      </w:r>
      <w:r>
        <w:rPr>
          <w:rFonts w:ascii="Arial" w:hAnsi="Arial" w:cs="Arial"/>
          <w:sz w:val="22"/>
          <w:szCs w:val="22"/>
        </w:rPr>
        <w:t>is</w:t>
      </w:r>
      <w:r w:rsidRPr="00C916A7">
        <w:rPr>
          <w:rFonts w:ascii="Arial" w:hAnsi="Arial" w:cs="Arial"/>
          <w:sz w:val="22"/>
          <w:szCs w:val="22"/>
        </w:rPr>
        <w:t xml:space="preserve"> </w:t>
      </w:r>
      <w:r w:rsidR="002433C0">
        <w:rPr>
          <w:rFonts w:ascii="Arial" w:hAnsi="Arial" w:cs="Arial"/>
          <w:sz w:val="22"/>
          <w:szCs w:val="22"/>
        </w:rPr>
        <w:t>three</w:t>
      </w:r>
      <w:r w:rsidR="002433C0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and must include the Head</w:t>
      </w:r>
      <w:r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>eacher or Deputy Head</w:t>
      </w:r>
      <w:r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 xml:space="preserve">eacher, with at least </w:t>
      </w:r>
      <w:r w:rsidR="002433C0">
        <w:rPr>
          <w:rFonts w:ascii="Arial" w:hAnsi="Arial" w:cs="Arial"/>
          <w:sz w:val="22"/>
          <w:szCs w:val="22"/>
        </w:rPr>
        <w:t>two</w:t>
      </w:r>
      <w:r w:rsidR="002433C0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non</w:t>
      </w:r>
      <w:r w:rsidR="00FE266B">
        <w:rPr>
          <w:rFonts w:ascii="Arial" w:hAnsi="Arial" w:cs="Arial"/>
          <w:sz w:val="22"/>
          <w:szCs w:val="22"/>
        </w:rPr>
        <w:t>-</w:t>
      </w:r>
      <w:r w:rsidRPr="00C916A7">
        <w:rPr>
          <w:rFonts w:ascii="Arial" w:hAnsi="Arial" w:cs="Arial"/>
          <w:sz w:val="22"/>
          <w:szCs w:val="22"/>
        </w:rPr>
        <w:t>staff governor</w:t>
      </w:r>
      <w:r w:rsidR="002433C0">
        <w:rPr>
          <w:rFonts w:ascii="Arial" w:hAnsi="Arial" w:cs="Arial"/>
          <w:sz w:val="22"/>
          <w:szCs w:val="22"/>
        </w:rPr>
        <w:t>s</w:t>
      </w:r>
      <w:r w:rsidRPr="00C916A7">
        <w:rPr>
          <w:rFonts w:ascii="Arial" w:hAnsi="Arial" w:cs="Arial"/>
          <w:sz w:val="22"/>
          <w:szCs w:val="22"/>
        </w:rPr>
        <w:t xml:space="preserve"> present.</w:t>
      </w:r>
    </w:p>
    <w:p w14:paraId="004594BB" w14:textId="77777777" w:rsidR="00803B54" w:rsidRDefault="00803B54" w:rsidP="00463CB8"/>
    <w:p w14:paraId="08678D13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Meetings</w:t>
      </w:r>
    </w:p>
    <w:p w14:paraId="079BBBCB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7C800AD6" w14:textId="6734E67D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</w:t>
      </w:r>
      <w:r w:rsidR="00411A93">
        <w:rPr>
          <w:rFonts w:ascii="Arial" w:hAnsi="Arial" w:cs="Arial"/>
          <w:sz w:val="22"/>
          <w:szCs w:val="22"/>
        </w:rPr>
        <w:t>Group</w:t>
      </w:r>
      <w:r w:rsidR="00411A93" w:rsidRPr="00C91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C916A7">
        <w:rPr>
          <w:rFonts w:ascii="Arial" w:hAnsi="Arial" w:cs="Arial"/>
          <w:sz w:val="22"/>
          <w:szCs w:val="22"/>
        </w:rPr>
        <w:t xml:space="preserve"> meet once a term and otherwise as required.</w:t>
      </w:r>
    </w:p>
    <w:p w14:paraId="572CBC37" w14:textId="77777777" w:rsidR="00803B54" w:rsidRDefault="00803B54" w:rsidP="00463CB8"/>
    <w:p w14:paraId="6A3D6252" w14:textId="77777777" w:rsid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Terms of Reference</w:t>
      </w:r>
    </w:p>
    <w:p w14:paraId="4FF1C38C" w14:textId="77777777" w:rsidR="00FC29E2" w:rsidRPr="000736A8" w:rsidRDefault="00FC29E2" w:rsidP="00463CB8">
      <w:pPr>
        <w:rPr>
          <w:b/>
          <w:sz w:val="24"/>
          <w:szCs w:val="24"/>
        </w:rPr>
      </w:pPr>
    </w:p>
    <w:p w14:paraId="02D784B9" w14:textId="5911FCBE" w:rsidR="004944AB" w:rsidRDefault="00C916A7" w:rsidP="004944AB">
      <w:pPr>
        <w:pStyle w:val="BodyText"/>
        <w:widowControl w:val="0"/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4944AB">
        <w:rPr>
          <w:rFonts w:cs="Arial"/>
        </w:rPr>
        <w:t xml:space="preserve">To </w:t>
      </w:r>
      <w:r w:rsidR="004944AB">
        <w:rPr>
          <w:rFonts w:ascii="Arial" w:hAnsi="Arial" w:cs="Arial"/>
          <w:sz w:val="22"/>
          <w:szCs w:val="22"/>
        </w:rPr>
        <w:t>discuss items of a strategic nature such as:</w:t>
      </w:r>
    </w:p>
    <w:p w14:paraId="4DCADCC3" w14:textId="6B6EBDC2" w:rsidR="004944AB" w:rsidRDefault="00EF4884" w:rsidP="00184443">
      <w:pPr>
        <w:pStyle w:val="BodyTex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Planning – the future shape and size of the school.</w:t>
      </w:r>
    </w:p>
    <w:p w14:paraId="3B7BB607" w14:textId="17577879" w:rsidR="00EF4884" w:rsidRDefault="00EF4884" w:rsidP="00184443">
      <w:pPr>
        <w:pStyle w:val="BodyTex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schools’ collaboration – </w:t>
      </w:r>
      <w:r w:rsidR="004F2C29">
        <w:rPr>
          <w:rFonts w:ascii="Arial" w:hAnsi="Arial" w:cs="Arial"/>
          <w:sz w:val="22"/>
          <w:szCs w:val="22"/>
        </w:rPr>
        <w:t xml:space="preserve">relationships </w:t>
      </w:r>
      <w:r w:rsidR="002B12CB">
        <w:rPr>
          <w:rFonts w:ascii="Arial" w:hAnsi="Arial" w:cs="Arial"/>
          <w:sz w:val="22"/>
          <w:szCs w:val="22"/>
        </w:rPr>
        <w:t xml:space="preserve">with other local schools </w:t>
      </w:r>
      <w:r w:rsidR="004F2C2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how and who the school is in partnership wit</w:t>
      </w:r>
      <w:r w:rsidR="002B12CB">
        <w:rPr>
          <w:rFonts w:ascii="Arial" w:hAnsi="Arial" w:cs="Arial"/>
          <w:sz w:val="22"/>
          <w:szCs w:val="22"/>
        </w:rPr>
        <w:t>h.</w:t>
      </w:r>
    </w:p>
    <w:p w14:paraId="3D8256B4" w14:textId="1CB00D5A" w:rsidR="004F2C29" w:rsidRDefault="00EC4163" w:rsidP="00184443">
      <w:pPr>
        <w:pStyle w:val="BodyTex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Buildings and extensions – the future needs of the school in terms of the buildings and facilities</w:t>
      </w:r>
      <w:r w:rsidR="004F2C29">
        <w:rPr>
          <w:rFonts w:ascii="Arial" w:hAnsi="Arial" w:cs="Arial"/>
          <w:sz w:val="22"/>
          <w:szCs w:val="22"/>
        </w:rPr>
        <w:t>.</w:t>
      </w:r>
    </w:p>
    <w:p w14:paraId="680255C7" w14:textId="65A532DE" w:rsidR="004F2C29" w:rsidRDefault="00324628" w:rsidP="00184443">
      <w:pPr>
        <w:pStyle w:val="BodyText"/>
        <w:numPr>
          <w:ilvl w:val="0"/>
          <w:numId w:val="10"/>
        </w:numPr>
        <w:spacing w:before="240"/>
        <w:jc w:val="left"/>
        <w:rPr>
          <w:rFonts w:ascii="Arial" w:hAnsi="Arial" w:cs="Arial"/>
          <w:sz w:val="22"/>
          <w:szCs w:val="22"/>
        </w:rPr>
      </w:pPr>
      <w:r w:rsidRPr="004F2C29">
        <w:rPr>
          <w:rFonts w:ascii="Arial" w:hAnsi="Arial" w:cs="Arial"/>
          <w:sz w:val="22"/>
          <w:szCs w:val="22"/>
        </w:rPr>
        <w:t xml:space="preserve">Staffing – new structures and </w:t>
      </w:r>
      <w:r w:rsidR="009829B9">
        <w:rPr>
          <w:rFonts w:ascii="Arial" w:hAnsi="Arial" w:cs="Arial"/>
          <w:sz w:val="22"/>
          <w:szCs w:val="22"/>
        </w:rPr>
        <w:t>their impact</w:t>
      </w:r>
      <w:r w:rsidR="002B12CB">
        <w:rPr>
          <w:rFonts w:ascii="Arial" w:hAnsi="Arial" w:cs="Arial"/>
          <w:sz w:val="22"/>
          <w:szCs w:val="22"/>
        </w:rPr>
        <w:t xml:space="preserve"> and any other strategic issues.</w:t>
      </w:r>
    </w:p>
    <w:p w14:paraId="6A0893C2" w14:textId="1C40DF21" w:rsidR="004F2C29" w:rsidRDefault="004F2C29">
      <w:pPr>
        <w:pStyle w:val="BodyText"/>
        <w:numPr>
          <w:ilvl w:val="0"/>
          <w:numId w:val="10"/>
        </w:numPr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  <w:r w:rsidR="00C516AE">
        <w:rPr>
          <w:rFonts w:ascii="Arial" w:hAnsi="Arial" w:cs="Arial"/>
          <w:sz w:val="22"/>
          <w:szCs w:val="22"/>
        </w:rPr>
        <w:t xml:space="preserve"> </w:t>
      </w:r>
      <w:bookmarkStart w:id="0" w:name="_Hlk36478316"/>
      <w:r>
        <w:rPr>
          <w:rFonts w:ascii="Arial" w:hAnsi="Arial" w:cs="Arial"/>
          <w:sz w:val="22"/>
          <w:szCs w:val="22"/>
        </w:rPr>
        <w:t xml:space="preserve">– </w:t>
      </w:r>
      <w:bookmarkEnd w:id="0"/>
      <w:r>
        <w:rPr>
          <w:rFonts w:ascii="Arial" w:hAnsi="Arial" w:cs="Arial"/>
          <w:sz w:val="22"/>
          <w:szCs w:val="22"/>
        </w:rPr>
        <w:t xml:space="preserve">relationships with parents </w:t>
      </w:r>
      <w:r w:rsidR="002B12CB">
        <w:rPr>
          <w:rFonts w:ascii="Arial" w:hAnsi="Arial" w:cs="Arial"/>
          <w:sz w:val="22"/>
          <w:szCs w:val="22"/>
        </w:rPr>
        <w:t>and other stakeholders</w:t>
      </w:r>
      <w:r w:rsidR="00C516AE">
        <w:rPr>
          <w:rFonts w:ascii="Arial" w:hAnsi="Arial" w:cs="Arial"/>
          <w:sz w:val="22"/>
          <w:szCs w:val="22"/>
        </w:rPr>
        <w:t>.</w:t>
      </w:r>
    </w:p>
    <w:p w14:paraId="7FBCB6C6" w14:textId="4BB585B9" w:rsidR="00EB6A4C" w:rsidRDefault="00EB6A4C" w:rsidP="00184443">
      <w:pPr>
        <w:pStyle w:val="BodyText"/>
        <w:numPr>
          <w:ilvl w:val="0"/>
          <w:numId w:val="10"/>
        </w:numPr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Crises’ management </w:t>
      </w:r>
      <w:r w:rsidR="00C85A0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supporting strategic management in times of crises, making sure there is a strategy in place and helping the Head with any key decision-making.</w:t>
      </w:r>
    </w:p>
    <w:p w14:paraId="444FF102" w14:textId="77777777" w:rsidR="00B211AC" w:rsidRDefault="00B211AC" w:rsidP="00B211AC">
      <w:pPr>
        <w:pStyle w:val="BodyTex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Articles of Association – reviewing as necessary the way the school is run from a legal point of view.</w:t>
      </w:r>
    </w:p>
    <w:p w14:paraId="29B9F3BE" w14:textId="7196803E" w:rsidR="00663B06" w:rsidRPr="00AB37D0" w:rsidRDefault="00C516AE" w:rsidP="00184443">
      <w:pPr>
        <w:pStyle w:val="BodyText"/>
        <w:numPr>
          <w:ilvl w:val="0"/>
          <w:numId w:val="10"/>
        </w:numPr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 membership – the future shape and size of the governing body</w:t>
      </w:r>
      <w:r w:rsidR="005A1FEB">
        <w:rPr>
          <w:rFonts w:ascii="Arial" w:hAnsi="Arial" w:cs="Arial"/>
          <w:sz w:val="22"/>
          <w:szCs w:val="22"/>
        </w:rPr>
        <w:t xml:space="preserve">, </w:t>
      </w:r>
      <w:r w:rsidR="00B21ABC">
        <w:rPr>
          <w:rFonts w:ascii="Arial" w:hAnsi="Arial" w:cs="Arial"/>
          <w:sz w:val="22"/>
          <w:szCs w:val="22"/>
        </w:rPr>
        <w:t>effectiveness of the governing body,</w:t>
      </w:r>
      <w:r w:rsidR="0061651C">
        <w:rPr>
          <w:rFonts w:ascii="Arial" w:hAnsi="Arial" w:cs="Arial"/>
          <w:sz w:val="22"/>
          <w:szCs w:val="22"/>
        </w:rPr>
        <w:t xml:space="preserve"> training,</w:t>
      </w:r>
      <w:r w:rsidR="00B21ABC">
        <w:rPr>
          <w:rFonts w:ascii="Arial" w:hAnsi="Arial" w:cs="Arial"/>
          <w:sz w:val="22"/>
          <w:szCs w:val="22"/>
        </w:rPr>
        <w:t xml:space="preserve"> governor link roles and </w:t>
      </w:r>
      <w:r w:rsidR="005A1FEB">
        <w:rPr>
          <w:rFonts w:ascii="Arial" w:hAnsi="Arial" w:cs="Arial"/>
          <w:sz w:val="22"/>
          <w:szCs w:val="22"/>
        </w:rPr>
        <w:t>the annual skills audit.</w:t>
      </w:r>
    </w:p>
    <w:p w14:paraId="6726C85E" w14:textId="1FD4D824" w:rsidR="00620A03" w:rsidRPr="008D157E" w:rsidRDefault="00620A03" w:rsidP="00184443">
      <w:pPr>
        <w:pStyle w:val="BodyText"/>
        <w:spacing w:before="240"/>
        <w:jc w:val="left"/>
      </w:pPr>
    </w:p>
    <w:sectPr w:rsidR="00620A03" w:rsidRPr="008D157E" w:rsidSect="0062725C">
      <w:headerReference w:type="default" r:id="rId7"/>
      <w:footerReference w:type="default" r:id="rId8"/>
      <w:pgSz w:w="11906" w:h="16838" w:code="9"/>
      <w:pgMar w:top="567" w:right="1134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DABD" w14:textId="77777777" w:rsidR="00F219EF" w:rsidRDefault="00F219EF" w:rsidP="00351431">
      <w:r>
        <w:separator/>
      </w:r>
    </w:p>
  </w:endnote>
  <w:endnote w:type="continuationSeparator" w:id="0">
    <w:p w14:paraId="63CF1063" w14:textId="77777777" w:rsidR="00F219EF" w:rsidRDefault="00F219EF" w:rsidP="003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6F6" w14:textId="25E5F2AC" w:rsidR="009A74E3" w:rsidRPr="00BC2BCB" w:rsidRDefault="00184443" w:rsidP="00BC2BCB">
    <w:pPr>
      <w:pStyle w:val="ListParagraph"/>
      <w:jc w:val="right"/>
      <w:rPr>
        <w:b/>
        <w:sz w:val="18"/>
        <w:szCs w:val="18"/>
      </w:rPr>
    </w:pPr>
    <w:r>
      <w:rPr>
        <w:b/>
        <w:sz w:val="18"/>
        <w:szCs w:val="18"/>
      </w:rPr>
      <w:t>A</w:t>
    </w:r>
    <w:r w:rsidR="005A1FEB" w:rsidRPr="00184443">
      <w:rPr>
        <w:b/>
        <w:sz w:val="18"/>
        <w:szCs w:val="18"/>
      </w:rPr>
      <w:t>pprov</w:t>
    </w:r>
    <w:r>
      <w:rPr>
        <w:b/>
        <w:sz w:val="18"/>
        <w:szCs w:val="18"/>
      </w:rPr>
      <w:t>ed</w:t>
    </w:r>
    <w:r w:rsidR="005A1FEB" w:rsidRPr="00184443">
      <w:rPr>
        <w:b/>
        <w:sz w:val="18"/>
        <w:szCs w:val="18"/>
      </w:rPr>
      <w:t xml:space="preserve"> at FGB </w:t>
    </w:r>
    <w:r w:rsidR="009A74E3" w:rsidRPr="00BC2BCB">
      <w:rPr>
        <w:b/>
        <w:sz w:val="18"/>
        <w:szCs w:val="18"/>
      </w:rPr>
      <w:t>25</w:t>
    </w:r>
    <w:r w:rsidR="009A74E3" w:rsidRPr="00BC2BCB">
      <w:rPr>
        <w:b/>
        <w:sz w:val="18"/>
        <w:szCs w:val="18"/>
        <w:vertAlign w:val="superscript"/>
      </w:rPr>
      <w:t>th</w:t>
    </w:r>
    <w:r w:rsidR="009A74E3" w:rsidRPr="00BC2BCB">
      <w:rPr>
        <w:b/>
        <w:sz w:val="18"/>
        <w:szCs w:val="18"/>
      </w:rPr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A7B9" w14:textId="77777777" w:rsidR="00F219EF" w:rsidRDefault="00F219EF" w:rsidP="00351431">
      <w:r>
        <w:separator/>
      </w:r>
    </w:p>
  </w:footnote>
  <w:footnote w:type="continuationSeparator" w:id="0">
    <w:p w14:paraId="1DB0888F" w14:textId="77777777" w:rsidR="00F219EF" w:rsidRDefault="00F219EF" w:rsidP="003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33F4" w14:textId="77777777" w:rsidR="00351431" w:rsidRPr="00353A65" w:rsidRDefault="00351431" w:rsidP="00351431">
    <w:pPr>
      <w:pStyle w:val="Title"/>
      <w:jc w:val="left"/>
      <w:rPr>
        <w:rFonts w:ascii="Arial" w:hAnsi="Arial" w:cs="Arial"/>
        <w:sz w:val="32"/>
        <w:szCs w:val="32"/>
      </w:rPr>
    </w:pPr>
    <w:r w:rsidRPr="00353A65">
      <w:rPr>
        <w:rFonts w:ascii="Arial" w:hAnsi="Arial" w:cs="Arial"/>
        <w:noProof/>
        <w:snapToGrid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0DA4BDB" wp14:editId="519CC7A1">
          <wp:simplePos x="0" y="0"/>
          <wp:positionH relativeFrom="column">
            <wp:posOffset>5621655</wp:posOffset>
          </wp:positionH>
          <wp:positionV relativeFrom="paragraph">
            <wp:posOffset>2540</wp:posOffset>
          </wp:positionV>
          <wp:extent cx="630555" cy="737870"/>
          <wp:effectExtent l="0" t="0" r="0" b="5080"/>
          <wp:wrapNone/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6" r="7227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A65">
      <w:rPr>
        <w:rFonts w:ascii="Arial" w:hAnsi="Arial" w:cs="Arial"/>
        <w:sz w:val="32"/>
        <w:szCs w:val="32"/>
      </w:rPr>
      <w:t>HOLYWELL SCHOOL GOVERNORS</w:t>
    </w:r>
  </w:p>
  <w:p w14:paraId="42B6E8F0" w14:textId="77777777" w:rsidR="00351431" w:rsidRPr="007B188F" w:rsidRDefault="00351431" w:rsidP="00351431">
    <w:pPr>
      <w:pStyle w:val="Title"/>
      <w:jc w:val="left"/>
      <w:rPr>
        <w:rFonts w:ascii="Arial" w:hAnsi="Arial" w:cs="Arial"/>
        <w:sz w:val="24"/>
        <w:szCs w:val="24"/>
      </w:rPr>
    </w:pPr>
  </w:p>
  <w:p w14:paraId="7E131C18" w14:textId="6B7296E4" w:rsidR="00351431" w:rsidRPr="00353A65" w:rsidRDefault="00861602" w:rsidP="00351431">
    <w:pPr>
      <w:pStyle w:val="Title"/>
      <w:jc w:val="left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Strategy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B45"/>
    <w:multiLevelType w:val="hybridMultilevel"/>
    <w:tmpl w:val="B02AD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174"/>
    <w:multiLevelType w:val="hybridMultilevel"/>
    <w:tmpl w:val="E226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792"/>
    <w:multiLevelType w:val="hybridMultilevel"/>
    <w:tmpl w:val="4D181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0F4"/>
    <w:multiLevelType w:val="hybridMultilevel"/>
    <w:tmpl w:val="076C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2A4"/>
    <w:multiLevelType w:val="hybridMultilevel"/>
    <w:tmpl w:val="C8DE8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5639"/>
    <w:multiLevelType w:val="hybridMultilevel"/>
    <w:tmpl w:val="2FBEF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674F6"/>
    <w:multiLevelType w:val="hybridMultilevel"/>
    <w:tmpl w:val="BD98FA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E0F8B"/>
    <w:multiLevelType w:val="hybridMultilevel"/>
    <w:tmpl w:val="151AE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8A1"/>
    <w:multiLevelType w:val="hybridMultilevel"/>
    <w:tmpl w:val="21287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833800"/>
    <w:multiLevelType w:val="hybridMultilevel"/>
    <w:tmpl w:val="782CC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1"/>
    <w:rsid w:val="000736A8"/>
    <w:rsid w:val="00073A7B"/>
    <w:rsid w:val="000D5C8C"/>
    <w:rsid w:val="00142C6A"/>
    <w:rsid w:val="00144AA3"/>
    <w:rsid w:val="00163553"/>
    <w:rsid w:val="00182F80"/>
    <w:rsid w:val="00184443"/>
    <w:rsid w:val="00196935"/>
    <w:rsid w:val="001B39D8"/>
    <w:rsid w:val="001C68CC"/>
    <w:rsid w:val="001D6562"/>
    <w:rsid w:val="001F5DCC"/>
    <w:rsid w:val="00237AD3"/>
    <w:rsid w:val="00240EE5"/>
    <w:rsid w:val="002433C0"/>
    <w:rsid w:val="00257A26"/>
    <w:rsid w:val="002639E0"/>
    <w:rsid w:val="00267BC5"/>
    <w:rsid w:val="00282BC4"/>
    <w:rsid w:val="002B12CB"/>
    <w:rsid w:val="002B2C3C"/>
    <w:rsid w:val="0030581F"/>
    <w:rsid w:val="00324628"/>
    <w:rsid w:val="003360F8"/>
    <w:rsid w:val="00351431"/>
    <w:rsid w:val="00353A65"/>
    <w:rsid w:val="00392157"/>
    <w:rsid w:val="003F1AF4"/>
    <w:rsid w:val="00411A93"/>
    <w:rsid w:val="00421FFF"/>
    <w:rsid w:val="00426EE1"/>
    <w:rsid w:val="00447607"/>
    <w:rsid w:val="00463CB8"/>
    <w:rsid w:val="0049195B"/>
    <w:rsid w:val="004944AB"/>
    <w:rsid w:val="004A25DE"/>
    <w:rsid w:val="004A7447"/>
    <w:rsid w:val="004F2C29"/>
    <w:rsid w:val="005047EA"/>
    <w:rsid w:val="005116CF"/>
    <w:rsid w:val="00517430"/>
    <w:rsid w:val="00553702"/>
    <w:rsid w:val="00566DA0"/>
    <w:rsid w:val="00581FC0"/>
    <w:rsid w:val="00593483"/>
    <w:rsid w:val="005A1FEB"/>
    <w:rsid w:val="005A2005"/>
    <w:rsid w:val="00603B6E"/>
    <w:rsid w:val="00612462"/>
    <w:rsid w:val="0061651C"/>
    <w:rsid w:val="00620A03"/>
    <w:rsid w:val="0062725C"/>
    <w:rsid w:val="00645A0B"/>
    <w:rsid w:val="00663B06"/>
    <w:rsid w:val="006929F2"/>
    <w:rsid w:val="006A648C"/>
    <w:rsid w:val="006A79B3"/>
    <w:rsid w:val="006C3DE4"/>
    <w:rsid w:val="00705B2C"/>
    <w:rsid w:val="00734A1A"/>
    <w:rsid w:val="007367DE"/>
    <w:rsid w:val="0074153A"/>
    <w:rsid w:val="007A0A1E"/>
    <w:rsid w:val="007B188F"/>
    <w:rsid w:val="00803B54"/>
    <w:rsid w:val="00861602"/>
    <w:rsid w:val="008A529D"/>
    <w:rsid w:val="008B02ED"/>
    <w:rsid w:val="008C031F"/>
    <w:rsid w:val="008D157E"/>
    <w:rsid w:val="008D71C1"/>
    <w:rsid w:val="008F25DD"/>
    <w:rsid w:val="0090110D"/>
    <w:rsid w:val="009369BC"/>
    <w:rsid w:val="009829B9"/>
    <w:rsid w:val="009A6ADC"/>
    <w:rsid w:val="009A74E3"/>
    <w:rsid w:val="009C710E"/>
    <w:rsid w:val="009E6269"/>
    <w:rsid w:val="00A342A5"/>
    <w:rsid w:val="00AB37D0"/>
    <w:rsid w:val="00B211AC"/>
    <w:rsid w:val="00B21ABC"/>
    <w:rsid w:val="00B77012"/>
    <w:rsid w:val="00BA70E5"/>
    <w:rsid w:val="00BC2BCB"/>
    <w:rsid w:val="00C0565D"/>
    <w:rsid w:val="00C43035"/>
    <w:rsid w:val="00C516AE"/>
    <w:rsid w:val="00C85A03"/>
    <w:rsid w:val="00C916A7"/>
    <w:rsid w:val="00CC1522"/>
    <w:rsid w:val="00CD3BCD"/>
    <w:rsid w:val="00D050F6"/>
    <w:rsid w:val="00D17FD5"/>
    <w:rsid w:val="00D4187D"/>
    <w:rsid w:val="00D45599"/>
    <w:rsid w:val="00DD7965"/>
    <w:rsid w:val="00E2497E"/>
    <w:rsid w:val="00E52B9D"/>
    <w:rsid w:val="00E57AEB"/>
    <w:rsid w:val="00E87251"/>
    <w:rsid w:val="00EB57A4"/>
    <w:rsid w:val="00EB6A4C"/>
    <w:rsid w:val="00EC4163"/>
    <w:rsid w:val="00EC5F4C"/>
    <w:rsid w:val="00EE1356"/>
    <w:rsid w:val="00EF4884"/>
    <w:rsid w:val="00F219EF"/>
    <w:rsid w:val="00F54D92"/>
    <w:rsid w:val="00F64DFD"/>
    <w:rsid w:val="00F925DE"/>
    <w:rsid w:val="00FA4460"/>
    <w:rsid w:val="00FA7A67"/>
    <w:rsid w:val="00FC29E2"/>
    <w:rsid w:val="00FD1577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3900328"/>
  <w15:docId w15:val="{2D716B24-90D8-4681-9118-5FDD67D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431"/>
  </w:style>
  <w:style w:type="paragraph" w:styleId="Footer">
    <w:name w:val="footer"/>
    <w:basedOn w:val="Normal"/>
    <w:link w:val="FooterChar"/>
    <w:uiPriority w:val="99"/>
    <w:unhideWhenUsed/>
    <w:rsid w:val="00351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431"/>
  </w:style>
  <w:style w:type="paragraph" w:styleId="Title">
    <w:name w:val="Title"/>
    <w:basedOn w:val="Normal"/>
    <w:link w:val="TitleChar"/>
    <w:qFormat/>
    <w:rsid w:val="00351431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351431"/>
    <w:rPr>
      <w:rFonts w:ascii="Times New Roman" w:eastAsia="Times New Roman" w:hAnsi="Times New Roman" w:cs="Times New Roman"/>
      <w:b/>
      <w:snapToGrid w:val="0"/>
      <w:sz w:val="42"/>
      <w:szCs w:val="20"/>
    </w:rPr>
  </w:style>
  <w:style w:type="table" w:styleId="TableGrid">
    <w:name w:val="Table Grid"/>
    <w:basedOn w:val="TableNormal"/>
    <w:uiPriority w:val="59"/>
    <w:rsid w:val="0042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25DE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25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702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8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9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1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50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67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65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065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73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72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95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02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1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84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09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44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4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Simpson</dc:creator>
  <cp:lastModifiedBy>Simon Smith</cp:lastModifiedBy>
  <cp:revision>3</cp:revision>
  <cp:lastPrinted>2020-03-17T13:35:00Z</cp:lastPrinted>
  <dcterms:created xsi:type="dcterms:W3CDTF">2021-12-03T13:10:00Z</dcterms:created>
  <dcterms:modified xsi:type="dcterms:W3CDTF">2021-12-03T13:11:00Z</dcterms:modified>
</cp:coreProperties>
</file>