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8F6" w14:textId="77777777" w:rsidR="007B188F" w:rsidRDefault="007B188F" w:rsidP="00DD7965">
      <w:pPr>
        <w:spacing w:after="120"/>
        <w:rPr>
          <w:b/>
          <w:sz w:val="24"/>
          <w:szCs w:val="24"/>
        </w:rPr>
      </w:pPr>
    </w:p>
    <w:p w14:paraId="4DE6A0AA" w14:textId="77777777" w:rsidR="007B188F" w:rsidRPr="008B02ED" w:rsidRDefault="00803B54" w:rsidP="008B02ED">
      <w:pPr>
        <w:jc w:val="center"/>
        <w:rPr>
          <w:b/>
          <w:sz w:val="36"/>
          <w:szCs w:val="36"/>
        </w:rPr>
      </w:pPr>
      <w:r w:rsidRPr="008B02ED">
        <w:rPr>
          <w:b/>
          <w:sz w:val="36"/>
          <w:szCs w:val="36"/>
        </w:rPr>
        <w:t>Terms of Reference</w:t>
      </w:r>
    </w:p>
    <w:p w14:paraId="23AE77CB" w14:textId="77777777" w:rsidR="00463CB8" w:rsidRDefault="00463CB8" w:rsidP="00463CB8">
      <w:pPr>
        <w:rPr>
          <w:b/>
          <w:sz w:val="24"/>
          <w:szCs w:val="24"/>
        </w:rPr>
      </w:pPr>
    </w:p>
    <w:p w14:paraId="77367F02" w14:textId="77777777" w:rsidR="00426EE1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Introduction</w:t>
      </w:r>
    </w:p>
    <w:p w14:paraId="00B36EE2" w14:textId="77777777" w:rsidR="008B02ED" w:rsidRPr="00C916A7" w:rsidRDefault="008B02ED" w:rsidP="00463CB8">
      <w:pPr>
        <w:rPr>
          <w:rFonts w:cs="Arial"/>
          <w:b/>
        </w:rPr>
      </w:pPr>
    </w:p>
    <w:p w14:paraId="7EB19104" w14:textId="5625FB66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The Committee exists to ensure the effective provision and delivery of a </w:t>
      </w:r>
      <w:r w:rsidR="007013BA" w:rsidRPr="00C916A7">
        <w:rPr>
          <w:rFonts w:ascii="Arial" w:hAnsi="Arial" w:cs="Arial"/>
          <w:sz w:val="22"/>
          <w:szCs w:val="22"/>
        </w:rPr>
        <w:t>high-quality</w:t>
      </w:r>
      <w:r w:rsidRPr="00C916A7">
        <w:rPr>
          <w:rFonts w:ascii="Arial" w:hAnsi="Arial" w:cs="Arial"/>
          <w:sz w:val="22"/>
          <w:szCs w:val="22"/>
        </w:rPr>
        <w:t xml:space="preserve"> provision for all pupils and </w:t>
      </w:r>
      <w:r w:rsidR="007013BA" w:rsidRPr="00C916A7">
        <w:rPr>
          <w:rFonts w:ascii="Arial" w:hAnsi="Arial" w:cs="Arial"/>
          <w:sz w:val="22"/>
          <w:szCs w:val="22"/>
        </w:rPr>
        <w:t>high-quality</w:t>
      </w:r>
      <w:r w:rsidRPr="00C916A7">
        <w:rPr>
          <w:rFonts w:ascii="Arial" w:hAnsi="Arial" w:cs="Arial"/>
          <w:sz w:val="22"/>
          <w:szCs w:val="22"/>
        </w:rPr>
        <w:t xml:space="preserve"> professional development opportunities for all staff.</w:t>
      </w:r>
    </w:p>
    <w:p w14:paraId="7D153A24" w14:textId="4BA68D2A" w:rsidR="00803B54" w:rsidRDefault="00803B54" w:rsidP="00B56E41">
      <w:pPr>
        <w:tabs>
          <w:tab w:val="left" w:pos="6237"/>
        </w:tabs>
      </w:pPr>
    </w:p>
    <w:p w14:paraId="32646DD7" w14:textId="77777777" w:rsidR="00803B54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Membership</w:t>
      </w:r>
    </w:p>
    <w:p w14:paraId="51D6A733" w14:textId="77777777" w:rsidR="008B02ED" w:rsidRPr="008B02ED" w:rsidRDefault="008B02ED" w:rsidP="00463CB8">
      <w:pPr>
        <w:rPr>
          <w:b/>
          <w:sz w:val="28"/>
          <w:szCs w:val="28"/>
        </w:rPr>
      </w:pPr>
    </w:p>
    <w:p w14:paraId="32D91E0E" w14:textId="77777777" w:rsid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</w:t>
      </w:r>
      <w:r w:rsidRPr="00C916A7">
        <w:rPr>
          <w:rFonts w:ascii="Arial" w:hAnsi="Arial" w:cs="Arial"/>
          <w:sz w:val="22"/>
          <w:szCs w:val="22"/>
        </w:rPr>
        <w:t>consist</w:t>
      </w:r>
      <w:r>
        <w:rPr>
          <w:rFonts w:ascii="Arial" w:hAnsi="Arial" w:cs="Arial"/>
          <w:sz w:val="22"/>
          <w:szCs w:val="22"/>
        </w:rPr>
        <w:t>s</w:t>
      </w:r>
      <w:r w:rsidRPr="00C916A7">
        <w:rPr>
          <w:rFonts w:ascii="Arial" w:hAnsi="Arial" w:cs="Arial"/>
          <w:sz w:val="22"/>
          <w:szCs w:val="22"/>
        </w:rPr>
        <w:t xml:space="preserve"> of no</w:t>
      </w:r>
      <w:r>
        <w:rPr>
          <w:rFonts w:ascii="Arial" w:hAnsi="Arial" w:cs="Arial"/>
          <w:sz w:val="22"/>
          <w:szCs w:val="22"/>
        </w:rPr>
        <w:t>t</w:t>
      </w:r>
      <w:r w:rsidRPr="00C916A7">
        <w:rPr>
          <w:rFonts w:ascii="Arial" w:hAnsi="Arial" w:cs="Arial"/>
          <w:sz w:val="22"/>
          <w:szCs w:val="22"/>
        </w:rPr>
        <w:t xml:space="preserve"> less than three governors, plus the Head</w:t>
      </w:r>
      <w:r w:rsidR="00463CB8">
        <w:rPr>
          <w:rFonts w:ascii="Arial" w:hAnsi="Arial" w:cs="Arial"/>
          <w:sz w:val="22"/>
          <w:szCs w:val="22"/>
        </w:rPr>
        <w:t xml:space="preserve"> T</w:t>
      </w:r>
      <w:r w:rsidRPr="00C916A7">
        <w:rPr>
          <w:rFonts w:ascii="Arial" w:hAnsi="Arial" w:cs="Arial"/>
          <w:sz w:val="22"/>
          <w:szCs w:val="22"/>
        </w:rPr>
        <w:t xml:space="preserve">eacher or their representative, and </w:t>
      </w:r>
      <w:r w:rsidR="0074153A">
        <w:rPr>
          <w:rFonts w:ascii="Arial" w:hAnsi="Arial" w:cs="Arial"/>
          <w:sz w:val="22"/>
          <w:szCs w:val="22"/>
        </w:rPr>
        <w:t>a</w:t>
      </w:r>
      <w:r w:rsidR="0074153A" w:rsidRPr="00C916A7">
        <w:rPr>
          <w:rFonts w:ascii="Arial" w:hAnsi="Arial" w:cs="Arial"/>
          <w:sz w:val="22"/>
          <w:szCs w:val="22"/>
        </w:rPr>
        <w:t xml:space="preserve"> </w:t>
      </w:r>
      <w:r w:rsidRPr="00C916A7">
        <w:rPr>
          <w:rFonts w:ascii="Arial" w:hAnsi="Arial" w:cs="Arial"/>
          <w:sz w:val="22"/>
          <w:szCs w:val="22"/>
        </w:rPr>
        <w:t>Deputy Head</w:t>
      </w:r>
      <w:r w:rsidR="00463CB8">
        <w:rPr>
          <w:rFonts w:ascii="Arial" w:hAnsi="Arial" w:cs="Arial"/>
          <w:sz w:val="22"/>
          <w:szCs w:val="22"/>
        </w:rPr>
        <w:t xml:space="preserve"> T</w:t>
      </w:r>
      <w:r w:rsidRPr="00C916A7">
        <w:rPr>
          <w:rFonts w:ascii="Arial" w:hAnsi="Arial" w:cs="Arial"/>
          <w:sz w:val="22"/>
          <w:szCs w:val="22"/>
        </w:rPr>
        <w:t>eacher.</w:t>
      </w:r>
    </w:p>
    <w:p w14:paraId="4E62C059" w14:textId="77777777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D79F830" w14:textId="77777777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The Committee </w:t>
      </w:r>
      <w:r>
        <w:rPr>
          <w:rFonts w:ascii="Arial" w:hAnsi="Arial" w:cs="Arial"/>
          <w:sz w:val="22"/>
          <w:szCs w:val="22"/>
        </w:rPr>
        <w:t>can</w:t>
      </w:r>
      <w:r w:rsidRPr="00C916A7">
        <w:rPr>
          <w:rFonts w:ascii="Arial" w:hAnsi="Arial" w:cs="Arial"/>
          <w:sz w:val="22"/>
          <w:szCs w:val="22"/>
        </w:rPr>
        <w:t xml:space="preserve"> have such co-opted non-voting members as the Governing Body appoint</w:t>
      </w:r>
      <w:r>
        <w:rPr>
          <w:rFonts w:ascii="Arial" w:hAnsi="Arial" w:cs="Arial"/>
          <w:sz w:val="22"/>
          <w:szCs w:val="22"/>
        </w:rPr>
        <w:t xml:space="preserve">s and may </w:t>
      </w:r>
      <w:r w:rsidRPr="00C916A7">
        <w:rPr>
          <w:rFonts w:ascii="Arial" w:hAnsi="Arial" w:cs="Arial"/>
          <w:sz w:val="22"/>
          <w:szCs w:val="22"/>
        </w:rPr>
        <w:t>make recommendations for these appointments.</w:t>
      </w:r>
    </w:p>
    <w:p w14:paraId="0B332BD2" w14:textId="77777777" w:rsidR="00803B54" w:rsidRDefault="00803B54" w:rsidP="00463CB8"/>
    <w:p w14:paraId="4524DDB9" w14:textId="77777777" w:rsidR="00803B54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Quorum</w:t>
      </w:r>
    </w:p>
    <w:p w14:paraId="325AD228" w14:textId="77777777" w:rsidR="008B02ED" w:rsidRPr="008B02ED" w:rsidRDefault="008B02ED" w:rsidP="00463CB8">
      <w:pPr>
        <w:rPr>
          <w:b/>
          <w:sz w:val="28"/>
          <w:szCs w:val="28"/>
        </w:rPr>
      </w:pPr>
    </w:p>
    <w:p w14:paraId="613D1B1A" w14:textId="216A7D17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The quorum </w:t>
      </w:r>
      <w:r>
        <w:rPr>
          <w:rFonts w:ascii="Arial" w:hAnsi="Arial" w:cs="Arial"/>
          <w:sz w:val="22"/>
          <w:szCs w:val="22"/>
        </w:rPr>
        <w:t>is</w:t>
      </w:r>
      <w:r w:rsidRPr="00C916A7">
        <w:rPr>
          <w:rFonts w:ascii="Arial" w:hAnsi="Arial" w:cs="Arial"/>
          <w:sz w:val="22"/>
          <w:szCs w:val="22"/>
        </w:rPr>
        <w:t xml:space="preserve"> </w:t>
      </w:r>
      <w:r w:rsidR="00FB3599">
        <w:rPr>
          <w:rFonts w:ascii="Arial" w:hAnsi="Arial" w:cs="Arial"/>
          <w:sz w:val="22"/>
          <w:szCs w:val="22"/>
        </w:rPr>
        <w:t>three</w:t>
      </w:r>
      <w:r w:rsidR="00FB3599" w:rsidRPr="00C916A7">
        <w:rPr>
          <w:rFonts w:ascii="Arial" w:hAnsi="Arial" w:cs="Arial"/>
          <w:sz w:val="22"/>
          <w:szCs w:val="22"/>
        </w:rPr>
        <w:t xml:space="preserve"> </w:t>
      </w:r>
      <w:r w:rsidRPr="00C916A7">
        <w:rPr>
          <w:rFonts w:ascii="Arial" w:hAnsi="Arial" w:cs="Arial"/>
          <w:sz w:val="22"/>
          <w:szCs w:val="22"/>
        </w:rPr>
        <w:t>and must include the Head</w:t>
      </w:r>
      <w:r>
        <w:rPr>
          <w:rFonts w:ascii="Arial" w:hAnsi="Arial" w:cs="Arial"/>
          <w:sz w:val="22"/>
          <w:szCs w:val="22"/>
        </w:rPr>
        <w:t xml:space="preserve"> T</w:t>
      </w:r>
      <w:r w:rsidRPr="00C916A7">
        <w:rPr>
          <w:rFonts w:ascii="Arial" w:hAnsi="Arial" w:cs="Arial"/>
          <w:sz w:val="22"/>
          <w:szCs w:val="22"/>
        </w:rPr>
        <w:t>eacher or Deputy Head</w:t>
      </w:r>
      <w:r>
        <w:rPr>
          <w:rFonts w:ascii="Arial" w:hAnsi="Arial" w:cs="Arial"/>
          <w:sz w:val="22"/>
          <w:szCs w:val="22"/>
        </w:rPr>
        <w:t xml:space="preserve"> T</w:t>
      </w:r>
      <w:r w:rsidRPr="00C916A7">
        <w:rPr>
          <w:rFonts w:ascii="Arial" w:hAnsi="Arial" w:cs="Arial"/>
          <w:sz w:val="22"/>
          <w:szCs w:val="22"/>
        </w:rPr>
        <w:t xml:space="preserve">eacher, with at least </w:t>
      </w:r>
      <w:r w:rsidR="00FB3599">
        <w:rPr>
          <w:rFonts w:ascii="Arial" w:hAnsi="Arial" w:cs="Arial"/>
          <w:sz w:val="22"/>
          <w:szCs w:val="22"/>
        </w:rPr>
        <w:t>two</w:t>
      </w:r>
      <w:r w:rsidR="00FB3599" w:rsidRPr="00C916A7">
        <w:rPr>
          <w:rFonts w:ascii="Arial" w:hAnsi="Arial" w:cs="Arial"/>
          <w:sz w:val="22"/>
          <w:szCs w:val="22"/>
        </w:rPr>
        <w:t xml:space="preserve"> </w:t>
      </w:r>
      <w:r w:rsidRPr="00C916A7">
        <w:rPr>
          <w:rFonts w:ascii="Arial" w:hAnsi="Arial" w:cs="Arial"/>
          <w:sz w:val="22"/>
          <w:szCs w:val="22"/>
        </w:rPr>
        <w:t>non</w:t>
      </w:r>
      <w:r w:rsidR="00711EF6">
        <w:rPr>
          <w:rFonts w:ascii="Arial" w:hAnsi="Arial" w:cs="Arial"/>
          <w:sz w:val="22"/>
          <w:szCs w:val="22"/>
        </w:rPr>
        <w:t>-</w:t>
      </w:r>
      <w:r w:rsidRPr="00C916A7">
        <w:rPr>
          <w:rFonts w:ascii="Arial" w:hAnsi="Arial" w:cs="Arial"/>
          <w:sz w:val="22"/>
          <w:szCs w:val="22"/>
        </w:rPr>
        <w:t>staff governor</w:t>
      </w:r>
      <w:r w:rsidR="00FB3599">
        <w:rPr>
          <w:rFonts w:ascii="Arial" w:hAnsi="Arial" w:cs="Arial"/>
          <w:sz w:val="22"/>
          <w:szCs w:val="22"/>
        </w:rPr>
        <w:t xml:space="preserve">s </w:t>
      </w:r>
      <w:r w:rsidRPr="00C916A7">
        <w:rPr>
          <w:rFonts w:ascii="Arial" w:hAnsi="Arial" w:cs="Arial"/>
          <w:sz w:val="22"/>
          <w:szCs w:val="22"/>
        </w:rPr>
        <w:t>present.</w:t>
      </w:r>
    </w:p>
    <w:p w14:paraId="004594BB" w14:textId="77777777" w:rsidR="00803B54" w:rsidRDefault="00803B54" w:rsidP="00463CB8"/>
    <w:p w14:paraId="08678D13" w14:textId="77777777" w:rsidR="00803B54" w:rsidRP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Meetings</w:t>
      </w:r>
    </w:p>
    <w:p w14:paraId="079BBBCB" w14:textId="77777777" w:rsidR="008B02ED" w:rsidRPr="008B02ED" w:rsidRDefault="008B02ED" w:rsidP="00463CB8">
      <w:pPr>
        <w:rPr>
          <w:b/>
          <w:sz w:val="28"/>
          <w:szCs w:val="28"/>
        </w:rPr>
      </w:pPr>
    </w:p>
    <w:p w14:paraId="7C800AD6" w14:textId="77777777" w:rsidR="00C916A7" w:rsidRPr="00C916A7" w:rsidRDefault="00C916A7" w:rsidP="00463CB8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The Committee </w:t>
      </w:r>
      <w:r>
        <w:rPr>
          <w:rFonts w:ascii="Arial" w:hAnsi="Arial" w:cs="Arial"/>
          <w:sz w:val="22"/>
          <w:szCs w:val="22"/>
        </w:rPr>
        <w:t>will</w:t>
      </w:r>
      <w:r w:rsidRPr="00C916A7">
        <w:rPr>
          <w:rFonts w:ascii="Arial" w:hAnsi="Arial" w:cs="Arial"/>
          <w:sz w:val="22"/>
          <w:szCs w:val="22"/>
        </w:rPr>
        <w:t xml:space="preserve"> meet once a term and otherwise as required.</w:t>
      </w:r>
    </w:p>
    <w:p w14:paraId="572CBC37" w14:textId="77777777" w:rsidR="00803B54" w:rsidRDefault="00803B54" w:rsidP="00463CB8"/>
    <w:p w14:paraId="6A3D6252" w14:textId="77777777" w:rsidR="008B02ED" w:rsidRDefault="00803B54" w:rsidP="00463CB8">
      <w:pPr>
        <w:rPr>
          <w:b/>
          <w:sz w:val="24"/>
          <w:szCs w:val="24"/>
        </w:rPr>
      </w:pPr>
      <w:r w:rsidRPr="008B02ED">
        <w:rPr>
          <w:b/>
          <w:sz w:val="24"/>
          <w:szCs w:val="24"/>
        </w:rPr>
        <w:t>Terms of Reference</w:t>
      </w:r>
    </w:p>
    <w:p w14:paraId="4FF1C38C" w14:textId="77777777" w:rsidR="00FC29E2" w:rsidRPr="000736A8" w:rsidRDefault="00FC29E2" w:rsidP="00463CB8">
      <w:pPr>
        <w:rPr>
          <w:b/>
          <w:sz w:val="24"/>
          <w:szCs w:val="24"/>
        </w:rPr>
      </w:pPr>
    </w:p>
    <w:p w14:paraId="08E7B0F2" w14:textId="77777777" w:rsidR="00566DA0" w:rsidRDefault="00C916A7" w:rsidP="00463CB8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To review and develop as necessary the following policies: </w:t>
      </w:r>
    </w:p>
    <w:p w14:paraId="3B7BFAA6" w14:textId="6648D45B" w:rsidR="00566DA0" w:rsidRDefault="00566DA0" w:rsidP="007013BA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Homework</w:t>
      </w:r>
      <w:r w:rsidR="0062725C">
        <w:rPr>
          <w:rFonts w:ascii="Arial" w:hAnsi="Arial" w:cs="Arial"/>
          <w:sz w:val="22"/>
          <w:szCs w:val="22"/>
        </w:rPr>
        <w:t xml:space="preserve"> </w:t>
      </w:r>
      <w:r w:rsidR="00EE3C5A">
        <w:rPr>
          <w:rFonts w:ascii="Arial" w:hAnsi="Arial" w:cs="Arial"/>
          <w:sz w:val="22"/>
          <w:szCs w:val="22"/>
        </w:rPr>
        <w:t>Policy</w:t>
      </w:r>
    </w:p>
    <w:p w14:paraId="1E4B77C4" w14:textId="2EAEC77E" w:rsidR="00463CB8" w:rsidRDefault="00C916A7" w:rsidP="007013BA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>Curriculum</w:t>
      </w:r>
      <w:r w:rsidR="00EE3C5A">
        <w:rPr>
          <w:rFonts w:ascii="Arial" w:hAnsi="Arial" w:cs="Arial"/>
          <w:sz w:val="22"/>
          <w:szCs w:val="22"/>
        </w:rPr>
        <w:t xml:space="preserve"> Policy</w:t>
      </w:r>
    </w:p>
    <w:p w14:paraId="503E5C4A" w14:textId="664D7F12" w:rsidR="00C916A7" w:rsidRDefault="00566DA0" w:rsidP="007013BA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</w:t>
      </w:r>
      <w:r w:rsidR="00F54D92">
        <w:rPr>
          <w:rFonts w:ascii="Arial" w:hAnsi="Arial" w:cs="Arial"/>
          <w:sz w:val="22"/>
          <w:szCs w:val="22"/>
        </w:rPr>
        <w:t xml:space="preserve"> and </w:t>
      </w:r>
      <w:r w:rsidR="0074153A">
        <w:rPr>
          <w:rFonts w:ascii="Arial" w:hAnsi="Arial" w:cs="Arial"/>
          <w:sz w:val="22"/>
          <w:szCs w:val="22"/>
        </w:rPr>
        <w:t>Written Feedback</w:t>
      </w:r>
      <w:r w:rsidR="00EE3C5A">
        <w:rPr>
          <w:rFonts w:ascii="Arial" w:hAnsi="Arial" w:cs="Arial"/>
          <w:sz w:val="22"/>
          <w:szCs w:val="22"/>
        </w:rPr>
        <w:t xml:space="preserve"> Policy</w:t>
      </w:r>
    </w:p>
    <w:p w14:paraId="6D3E0AA6" w14:textId="77B1AF51" w:rsidR="007013BA" w:rsidRDefault="007013BA" w:rsidP="007013BA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Provider Access Policy</w:t>
      </w:r>
    </w:p>
    <w:p w14:paraId="1EF77235" w14:textId="1CD864AB" w:rsidR="00896A46" w:rsidRDefault="00896A46" w:rsidP="00896A46">
      <w:pPr>
        <w:pStyle w:val="BodyText"/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896A46">
        <w:rPr>
          <w:rFonts w:ascii="Arial" w:hAnsi="Arial" w:cs="Arial"/>
          <w:color w:val="000000"/>
          <w:sz w:val="22"/>
          <w:szCs w:val="22"/>
          <w:shd w:val="clear" w:color="auto" w:fill="FFFFFF"/>
        </w:rPr>
        <w:t>Numeracy and Calculation Policy </w:t>
      </w:r>
    </w:p>
    <w:p w14:paraId="349ABAB4" w14:textId="77777777" w:rsidR="00896A46" w:rsidRPr="00896A46" w:rsidRDefault="00896A46" w:rsidP="00896A46">
      <w:pPr>
        <w:pStyle w:val="BodyText"/>
        <w:widowControl w:val="0"/>
        <w:autoSpaceDE w:val="0"/>
        <w:autoSpaceDN w:val="0"/>
        <w:adjustRightInd w:val="0"/>
        <w:ind w:left="1080"/>
        <w:jc w:val="left"/>
        <w:rPr>
          <w:rFonts w:ascii="Arial" w:hAnsi="Arial" w:cs="Arial"/>
          <w:sz w:val="22"/>
          <w:szCs w:val="22"/>
        </w:rPr>
      </w:pPr>
    </w:p>
    <w:p w14:paraId="036764AB" w14:textId="138E5488" w:rsidR="00566DA0" w:rsidRPr="00C916A7" w:rsidRDefault="00566DA0" w:rsidP="00463CB8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>To consider other recommended policies that impact on this area of the school</w:t>
      </w:r>
      <w:r w:rsidR="00EE3C5A">
        <w:rPr>
          <w:rFonts w:ascii="Arial" w:hAnsi="Arial" w:cs="Arial"/>
          <w:sz w:val="22"/>
          <w:szCs w:val="22"/>
        </w:rPr>
        <w:t xml:space="preserve"> such as the SEND Policy and the </w:t>
      </w:r>
      <w:r w:rsidR="00EE3C5A" w:rsidRPr="00EE3C5A">
        <w:rPr>
          <w:rFonts w:ascii="Arial" w:hAnsi="Arial" w:cs="Arial"/>
          <w:sz w:val="22"/>
          <w:szCs w:val="22"/>
        </w:rPr>
        <w:t>Behaviour for Learning</w:t>
      </w:r>
      <w:r w:rsidR="00EE3C5A">
        <w:rPr>
          <w:rFonts w:ascii="Arial" w:hAnsi="Arial" w:cs="Arial"/>
          <w:sz w:val="22"/>
          <w:szCs w:val="22"/>
        </w:rPr>
        <w:t xml:space="preserve"> Policy (currently under the responsibility of the Ethos and Pastoral Care Committee).</w:t>
      </w:r>
    </w:p>
    <w:p w14:paraId="308DA92C" w14:textId="77777777" w:rsidR="003F1AF4" w:rsidRDefault="00C916A7" w:rsidP="00463CB8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To review the organisation and delivery of </w:t>
      </w:r>
      <w:r w:rsidR="003F1AF4">
        <w:rPr>
          <w:rFonts w:ascii="Arial" w:hAnsi="Arial" w:cs="Arial"/>
          <w:sz w:val="22"/>
          <w:szCs w:val="22"/>
        </w:rPr>
        <w:t xml:space="preserve">the </w:t>
      </w:r>
      <w:r w:rsidRPr="00C916A7">
        <w:rPr>
          <w:rFonts w:ascii="Arial" w:hAnsi="Arial" w:cs="Arial"/>
          <w:sz w:val="22"/>
          <w:szCs w:val="22"/>
        </w:rPr>
        <w:t>curriculum</w:t>
      </w:r>
      <w:r w:rsidR="003F1AF4">
        <w:rPr>
          <w:rFonts w:ascii="Arial" w:hAnsi="Arial" w:cs="Arial"/>
          <w:sz w:val="22"/>
          <w:szCs w:val="22"/>
        </w:rPr>
        <w:t>.</w:t>
      </w:r>
    </w:p>
    <w:p w14:paraId="459FC78A" w14:textId="77777777" w:rsidR="00C916A7" w:rsidRPr="00C916A7" w:rsidRDefault="003F1AF4" w:rsidP="00463CB8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review and monitor </w:t>
      </w:r>
      <w:r w:rsidR="00C916A7" w:rsidRPr="00C916A7">
        <w:rPr>
          <w:rFonts w:ascii="Arial" w:hAnsi="Arial" w:cs="Arial"/>
          <w:sz w:val="22"/>
          <w:szCs w:val="22"/>
        </w:rPr>
        <w:t>pupil attainment and progress</w:t>
      </w:r>
      <w:r w:rsidR="00566DA0">
        <w:rPr>
          <w:rFonts w:ascii="Arial" w:hAnsi="Arial" w:cs="Arial"/>
          <w:sz w:val="22"/>
          <w:szCs w:val="22"/>
        </w:rPr>
        <w:t>.</w:t>
      </w:r>
    </w:p>
    <w:p w14:paraId="1DB6C8B6" w14:textId="77777777" w:rsidR="00C916A7" w:rsidRPr="00C916A7" w:rsidRDefault="00C916A7" w:rsidP="00463CB8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>To ensure that children with special educational needs are</w:t>
      </w:r>
      <w:r w:rsidR="00566DA0">
        <w:rPr>
          <w:rFonts w:ascii="Arial" w:hAnsi="Arial" w:cs="Arial"/>
          <w:sz w:val="22"/>
          <w:szCs w:val="22"/>
        </w:rPr>
        <w:t xml:space="preserve"> given a quality provision.</w:t>
      </w:r>
    </w:p>
    <w:p w14:paraId="083E9DDA" w14:textId="77777777" w:rsidR="00C916A7" w:rsidRPr="00C916A7" w:rsidRDefault="00C916A7" w:rsidP="00463CB8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To carry out designated areas of monitoring, evaluation and strategic planning aligned to </w:t>
      </w:r>
      <w:r w:rsidR="003F1AF4">
        <w:rPr>
          <w:rFonts w:ascii="Arial" w:hAnsi="Arial" w:cs="Arial"/>
          <w:sz w:val="22"/>
          <w:szCs w:val="22"/>
        </w:rPr>
        <w:t xml:space="preserve">Curriculum development and outcomes. </w:t>
      </w:r>
    </w:p>
    <w:p w14:paraId="653A5C5B" w14:textId="77777777" w:rsidR="00C916A7" w:rsidRPr="00594543" w:rsidRDefault="00C916A7" w:rsidP="00463CB8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C916A7">
        <w:rPr>
          <w:rFonts w:ascii="Arial" w:hAnsi="Arial" w:cs="Arial"/>
          <w:sz w:val="22"/>
          <w:szCs w:val="22"/>
        </w:rPr>
        <w:t xml:space="preserve">To carry out monitoring and evaluation of strategic areas contained within the School </w:t>
      </w:r>
      <w:r w:rsidRPr="00594543">
        <w:rPr>
          <w:rFonts w:ascii="Arial" w:hAnsi="Arial" w:cs="Arial"/>
          <w:sz w:val="22"/>
          <w:szCs w:val="22"/>
        </w:rPr>
        <w:t>Improvement Plan.</w:t>
      </w:r>
    </w:p>
    <w:p w14:paraId="0AF5F6B0" w14:textId="77777777" w:rsidR="003F1AF4" w:rsidRPr="00594543" w:rsidRDefault="00C916A7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B56E41">
        <w:rPr>
          <w:rFonts w:ascii="Arial" w:hAnsi="Arial" w:cs="Arial"/>
          <w:sz w:val="22"/>
          <w:szCs w:val="22"/>
        </w:rPr>
        <w:t xml:space="preserve">To monitor the effectiveness and </w:t>
      </w:r>
      <w:r w:rsidR="003F1AF4" w:rsidRPr="00B56E41">
        <w:rPr>
          <w:rFonts w:ascii="Arial" w:hAnsi="Arial" w:cs="Arial"/>
          <w:sz w:val="22"/>
          <w:szCs w:val="22"/>
        </w:rPr>
        <w:t xml:space="preserve">impact </w:t>
      </w:r>
      <w:r w:rsidRPr="00B56E41">
        <w:rPr>
          <w:rFonts w:ascii="Arial" w:hAnsi="Arial" w:cs="Arial"/>
          <w:sz w:val="22"/>
          <w:szCs w:val="22"/>
        </w:rPr>
        <w:t xml:space="preserve">of professional development </w:t>
      </w:r>
      <w:r w:rsidR="003F1AF4" w:rsidRPr="00B56E41">
        <w:rPr>
          <w:rFonts w:ascii="Arial" w:hAnsi="Arial" w:cs="Arial"/>
          <w:sz w:val="22"/>
          <w:szCs w:val="22"/>
        </w:rPr>
        <w:t>on the quality of teaching and learning</w:t>
      </w:r>
      <w:r w:rsidR="003F1AF4" w:rsidRPr="00594543">
        <w:rPr>
          <w:rFonts w:ascii="Arial" w:hAnsi="Arial" w:cs="Arial"/>
          <w:sz w:val="22"/>
          <w:szCs w:val="22"/>
        </w:rPr>
        <w:t>.</w:t>
      </w:r>
    </w:p>
    <w:p w14:paraId="3DB80166" w14:textId="46C9BF92" w:rsidR="00B832EB" w:rsidRPr="00B832EB" w:rsidRDefault="00C916A7" w:rsidP="00B832EB">
      <w:pPr>
        <w:pStyle w:val="Body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left"/>
        <w:rPr>
          <w:rFonts w:ascii="Arial" w:hAnsi="Arial" w:cs="Arial"/>
          <w:sz w:val="22"/>
          <w:szCs w:val="22"/>
        </w:rPr>
      </w:pPr>
      <w:r w:rsidRPr="003F1AF4">
        <w:rPr>
          <w:rFonts w:ascii="Arial" w:hAnsi="Arial" w:cs="Arial"/>
          <w:sz w:val="22"/>
          <w:szCs w:val="22"/>
        </w:rPr>
        <w:t xml:space="preserve">To monitor </w:t>
      </w:r>
      <w:r w:rsidR="003F1AF4">
        <w:rPr>
          <w:rFonts w:ascii="Arial" w:hAnsi="Arial" w:cs="Arial"/>
          <w:sz w:val="22"/>
          <w:szCs w:val="22"/>
        </w:rPr>
        <w:t xml:space="preserve">the impact of the use of </w:t>
      </w:r>
      <w:r w:rsidRPr="003F1AF4">
        <w:rPr>
          <w:rFonts w:ascii="Arial" w:hAnsi="Arial" w:cs="Arial"/>
          <w:sz w:val="22"/>
          <w:szCs w:val="22"/>
        </w:rPr>
        <w:t>pupil premium funding</w:t>
      </w:r>
      <w:r w:rsidR="003F1AF4">
        <w:rPr>
          <w:rFonts w:ascii="Arial" w:hAnsi="Arial" w:cs="Arial"/>
          <w:sz w:val="22"/>
          <w:szCs w:val="22"/>
        </w:rPr>
        <w:t xml:space="preserve"> on outcomes</w:t>
      </w:r>
      <w:r w:rsidR="00566DA0" w:rsidRPr="003F1AF4">
        <w:rPr>
          <w:rFonts w:ascii="Arial" w:hAnsi="Arial" w:cs="Arial"/>
          <w:sz w:val="22"/>
          <w:szCs w:val="22"/>
        </w:rPr>
        <w:t>.</w:t>
      </w:r>
    </w:p>
    <w:sectPr w:rsidR="00B832EB" w:rsidRPr="00B832EB" w:rsidSect="0062725C">
      <w:headerReference w:type="default" r:id="rId8"/>
      <w:footerReference w:type="default" r:id="rId9"/>
      <w:pgSz w:w="11906" w:h="16838" w:code="9"/>
      <w:pgMar w:top="567" w:right="1134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DABD" w14:textId="77777777" w:rsidR="00F219EF" w:rsidRDefault="00F219EF" w:rsidP="00351431">
      <w:r>
        <w:separator/>
      </w:r>
    </w:p>
  </w:endnote>
  <w:endnote w:type="continuationSeparator" w:id="0">
    <w:p w14:paraId="63CF1063" w14:textId="77777777" w:rsidR="00F219EF" w:rsidRDefault="00F219EF" w:rsidP="003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FD44" w14:textId="334B17C2" w:rsidR="00EE3C5A" w:rsidRPr="00B832EB" w:rsidRDefault="00EE3C5A" w:rsidP="009B5BCA">
    <w:pPr>
      <w:pStyle w:val="Footer"/>
      <w:tabs>
        <w:tab w:val="clear" w:pos="4513"/>
        <w:tab w:val="clear" w:pos="9026"/>
        <w:tab w:val="center" w:pos="4111"/>
      </w:tabs>
      <w:jc w:val="right"/>
      <w:rPr>
        <w:rFonts w:cs="Arial"/>
        <w:bCs/>
        <w:sz w:val="18"/>
        <w:szCs w:val="18"/>
      </w:rPr>
    </w:pPr>
    <w:r w:rsidRPr="00B832EB">
      <w:rPr>
        <w:rFonts w:cs="Arial"/>
        <w:bCs/>
        <w:sz w:val="18"/>
        <w:szCs w:val="18"/>
      </w:rPr>
      <w:t>Approved by FGB 25</w:t>
    </w:r>
    <w:r w:rsidRPr="00B832EB">
      <w:rPr>
        <w:rFonts w:cs="Arial"/>
        <w:bCs/>
        <w:sz w:val="18"/>
        <w:szCs w:val="18"/>
        <w:vertAlign w:val="superscript"/>
      </w:rPr>
      <w:t>th</w:t>
    </w:r>
    <w:r w:rsidRPr="00B832EB">
      <w:rPr>
        <w:rFonts w:cs="Arial"/>
        <w:bCs/>
        <w:sz w:val="18"/>
        <w:szCs w:val="18"/>
      </w:rPr>
      <w:t xml:space="preserve">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A7B9" w14:textId="77777777" w:rsidR="00F219EF" w:rsidRDefault="00F219EF" w:rsidP="00351431">
      <w:r>
        <w:separator/>
      </w:r>
    </w:p>
  </w:footnote>
  <w:footnote w:type="continuationSeparator" w:id="0">
    <w:p w14:paraId="1DB0888F" w14:textId="77777777" w:rsidR="00F219EF" w:rsidRDefault="00F219EF" w:rsidP="0035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33F4" w14:textId="77777777" w:rsidR="00351431" w:rsidRPr="00353A65" w:rsidRDefault="00351431" w:rsidP="00351431">
    <w:pPr>
      <w:pStyle w:val="Title"/>
      <w:jc w:val="left"/>
      <w:rPr>
        <w:rFonts w:ascii="Arial" w:hAnsi="Arial" w:cs="Arial"/>
        <w:sz w:val="32"/>
        <w:szCs w:val="32"/>
      </w:rPr>
    </w:pPr>
    <w:r w:rsidRPr="00353A65">
      <w:rPr>
        <w:rFonts w:ascii="Arial" w:hAnsi="Arial" w:cs="Arial"/>
        <w:noProof/>
        <w:snapToGrid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0DA4BDB" wp14:editId="519CC7A1">
          <wp:simplePos x="0" y="0"/>
          <wp:positionH relativeFrom="column">
            <wp:posOffset>5621655</wp:posOffset>
          </wp:positionH>
          <wp:positionV relativeFrom="paragraph">
            <wp:posOffset>2540</wp:posOffset>
          </wp:positionV>
          <wp:extent cx="630555" cy="737870"/>
          <wp:effectExtent l="0" t="0" r="0" b="5080"/>
          <wp:wrapNone/>
          <wp:docPr id="1" name="Picture 1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6" r="72276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A65">
      <w:rPr>
        <w:rFonts w:ascii="Arial" w:hAnsi="Arial" w:cs="Arial"/>
        <w:sz w:val="32"/>
        <w:szCs w:val="32"/>
      </w:rPr>
      <w:t>HOLYWELL SCHOOL GOVERNORS</w:t>
    </w:r>
  </w:p>
  <w:p w14:paraId="42B6E8F0" w14:textId="77777777" w:rsidR="00351431" w:rsidRPr="007B188F" w:rsidRDefault="00351431" w:rsidP="00351431">
    <w:pPr>
      <w:pStyle w:val="Title"/>
      <w:jc w:val="left"/>
      <w:rPr>
        <w:rFonts w:ascii="Arial" w:hAnsi="Arial" w:cs="Arial"/>
        <w:sz w:val="24"/>
        <w:szCs w:val="24"/>
      </w:rPr>
    </w:pPr>
  </w:p>
  <w:p w14:paraId="7E131C18" w14:textId="77777777" w:rsidR="00351431" w:rsidRPr="00353A65" w:rsidRDefault="00593483" w:rsidP="00351431">
    <w:pPr>
      <w:pStyle w:val="Title"/>
      <w:jc w:val="left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Curriculum </w:t>
    </w:r>
    <w:r w:rsidR="00351431" w:rsidRPr="00353A65">
      <w:rPr>
        <w:rFonts w:ascii="Arial" w:hAnsi="Arial" w:cs="Arial"/>
        <w:sz w:val="40"/>
        <w:szCs w:val="40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B45"/>
    <w:multiLevelType w:val="hybridMultilevel"/>
    <w:tmpl w:val="B02AD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174"/>
    <w:multiLevelType w:val="hybridMultilevel"/>
    <w:tmpl w:val="E226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792"/>
    <w:multiLevelType w:val="hybridMultilevel"/>
    <w:tmpl w:val="4D181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0F4"/>
    <w:multiLevelType w:val="hybridMultilevel"/>
    <w:tmpl w:val="076C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2A4"/>
    <w:multiLevelType w:val="hybridMultilevel"/>
    <w:tmpl w:val="C8DE8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5639"/>
    <w:multiLevelType w:val="hybridMultilevel"/>
    <w:tmpl w:val="2FBEF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674F6"/>
    <w:multiLevelType w:val="hybridMultilevel"/>
    <w:tmpl w:val="BD98FA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E0F8B"/>
    <w:multiLevelType w:val="hybridMultilevel"/>
    <w:tmpl w:val="151AE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268A1"/>
    <w:multiLevelType w:val="hybridMultilevel"/>
    <w:tmpl w:val="21287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1"/>
    <w:rsid w:val="000736A8"/>
    <w:rsid w:val="00073A7B"/>
    <w:rsid w:val="000D5C8C"/>
    <w:rsid w:val="00144AA3"/>
    <w:rsid w:val="00163553"/>
    <w:rsid w:val="00182F80"/>
    <w:rsid w:val="00196935"/>
    <w:rsid w:val="001B39D8"/>
    <w:rsid w:val="001D6562"/>
    <w:rsid w:val="00237AD3"/>
    <w:rsid w:val="00240EE5"/>
    <w:rsid w:val="0026378A"/>
    <w:rsid w:val="002639E0"/>
    <w:rsid w:val="00267BC5"/>
    <w:rsid w:val="00282BC4"/>
    <w:rsid w:val="002E4958"/>
    <w:rsid w:val="0030581F"/>
    <w:rsid w:val="00351431"/>
    <w:rsid w:val="00353A65"/>
    <w:rsid w:val="003F1AF4"/>
    <w:rsid w:val="00426EE1"/>
    <w:rsid w:val="00463CB8"/>
    <w:rsid w:val="0049195B"/>
    <w:rsid w:val="004A25DE"/>
    <w:rsid w:val="004A7447"/>
    <w:rsid w:val="005047EA"/>
    <w:rsid w:val="005116CF"/>
    <w:rsid w:val="00517430"/>
    <w:rsid w:val="00553702"/>
    <w:rsid w:val="00566DA0"/>
    <w:rsid w:val="00581FC0"/>
    <w:rsid w:val="00593483"/>
    <w:rsid w:val="00594543"/>
    <w:rsid w:val="00603B6E"/>
    <w:rsid w:val="00612462"/>
    <w:rsid w:val="00620A03"/>
    <w:rsid w:val="0062725C"/>
    <w:rsid w:val="00691D0B"/>
    <w:rsid w:val="006929F2"/>
    <w:rsid w:val="006A79B3"/>
    <w:rsid w:val="007013BA"/>
    <w:rsid w:val="00711EF6"/>
    <w:rsid w:val="00734A1A"/>
    <w:rsid w:val="007367DE"/>
    <w:rsid w:val="0074153A"/>
    <w:rsid w:val="007B188F"/>
    <w:rsid w:val="00803B54"/>
    <w:rsid w:val="00840DB7"/>
    <w:rsid w:val="00896A46"/>
    <w:rsid w:val="008A529D"/>
    <w:rsid w:val="008B02ED"/>
    <w:rsid w:val="008B7982"/>
    <w:rsid w:val="008D157E"/>
    <w:rsid w:val="008D71C1"/>
    <w:rsid w:val="008F25DD"/>
    <w:rsid w:val="0090110D"/>
    <w:rsid w:val="009369BC"/>
    <w:rsid w:val="00967BB8"/>
    <w:rsid w:val="009A6ADC"/>
    <w:rsid w:val="009B5BCA"/>
    <w:rsid w:val="009E6269"/>
    <w:rsid w:val="00A342A5"/>
    <w:rsid w:val="00B56E41"/>
    <w:rsid w:val="00B77012"/>
    <w:rsid w:val="00B832EB"/>
    <w:rsid w:val="00C0565D"/>
    <w:rsid w:val="00C916A7"/>
    <w:rsid w:val="00CC1522"/>
    <w:rsid w:val="00CD3BCD"/>
    <w:rsid w:val="00D050F6"/>
    <w:rsid w:val="00D17FD5"/>
    <w:rsid w:val="00D45599"/>
    <w:rsid w:val="00DD7965"/>
    <w:rsid w:val="00E2497E"/>
    <w:rsid w:val="00E57AEB"/>
    <w:rsid w:val="00E87251"/>
    <w:rsid w:val="00EB57A4"/>
    <w:rsid w:val="00EC5F4C"/>
    <w:rsid w:val="00EE3C5A"/>
    <w:rsid w:val="00F219EF"/>
    <w:rsid w:val="00F54D92"/>
    <w:rsid w:val="00F925DE"/>
    <w:rsid w:val="00FA4460"/>
    <w:rsid w:val="00FA7A67"/>
    <w:rsid w:val="00FB3599"/>
    <w:rsid w:val="00FC29E2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900328"/>
  <w15:docId w15:val="{2D716B24-90D8-4681-9118-5FDD67D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431"/>
  </w:style>
  <w:style w:type="paragraph" w:styleId="Footer">
    <w:name w:val="footer"/>
    <w:basedOn w:val="Normal"/>
    <w:link w:val="FooterChar"/>
    <w:uiPriority w:val="99"/>
    <w:unhideWhenUsed/>
    <w:rsid w:val="00351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431"/>
  </w:style>
  <w:style w:type="paragraph" w:styleId="Title">
    <w:name w:val="Title"/>
    <w:basedOn w:val="Normal"/>
    <w:link w:val="TitleChar"/>
    <w:qFormat/>
    <w:rsid w:val="00351431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351431"/>
    <w:rPr>
      <w:rFonts w:ascii="Times New Roman" w:eastAsia="Times New Roman" w:hAnsi="Times New Roman" w:cs="Times New Roman"/>
      <w:b/>
      <w:snapToGrid w:val="0"/>
      <w:sz w:val="42"/>
      <w:szCs w:val="20"/>
    </w:rPr>
  </w:style>
  <w:style w:type="table" w:styleId="TableGrid">
    <w:name w:val="Table Grid"/>
    <w:basedOn w:val="TableNormal"/>
    <w:uiPriority w:val="59"/>
    <w:rsid w:val="0042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25DE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25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702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5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8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9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1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8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50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67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65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065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973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722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959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1027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810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6846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1094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544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94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812E-3F9A-4550-BC97-22C4C4CC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Simpson</dc:creator>
  <cp:lastModifiedBy>Simon Smith</cp:lastModifiedBy>
  <cp:revision>3</cp:revision>
  <cp:lastPrinted>2018-11-22T23:07:00Z</cp:lastPrinted>
  <dcterms:created xsi:type="dcterms:W3CDTF">2021-12-03T13:11:00Z</dcterms:created>
  <dcterms:modified xsi:type="dcterms:W3CDTF">2021-12-03T13:12:00Z</dcterms:modified>
</cp:coreProperties>
</file>