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E5E4" w14:textId="77777777" w:rsidR="0060266C" w:rsidRDefault="0060266C" w:rsidP="0060266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CB998F7" wp14:editId="572E2827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895985" cy="10426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0C733A4" wp14:editId="1514DB65">
            <wp:simplePos x="0" y="0"/>
            <wp:positionH relativeFrom="margin">
              <wp:align>right</wp:align>
            </wp:positionH>
            <wp:positionV relativeFrom="paragraph">
              <wp:posOffset>-466725</wp:posOffset>
            </wp:positionV>
            <wp:extent cx="895985" cy="10426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C4CF8" w14:textId="3223EA86" w:rsidR="0060266C" w:rsidRPr="00B76124" w:rsidRDefault="0060266C" w:rsidP="0060266C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Primary PE </w:t>
      </w:r>
      <w:r w:rsidR="0017226B">
        <w:rPr>
          <w:rFonts w:ascii="Comic Sans MS" w:hAnsi="Comic Sans MS"/>
          <w:sz w:val="36"/>
          <w:szCs w:val="36"/>
        </w:rPr>
        <w:t xml:space="preserve">and </w:t>
      </w:r>
      <w:r>
        <w:rPr>
          <w:rFonts w:ascii="Comic Sans MS" w:hAnsi="Comic Sans MS"/>
          <w:sz w:val="36"/>
          <w:szCs w:val="36"/>
        </w:rPr>
        <w:t>Sport Premium</w:t>
      </w:r>
      <w:r w:rsidRPr="00B76124">
        <w:rPr>
          <w:rFonts w:ascii="Comic Sans MS" w:hAnsi="Comic Sans MS"/>
          <w:sz w:val="36"/>
          <w:szCs w:val="36"/>
        </w:rPr>
        <w:t xml:space="preserve"> Report</w:t>
      </w:r>
    </w:p>
    <w:p w14:paraId="1E61AA93" w14:textId="511F99F7" w:rsidR="0060266C" w:rsidRDefault="001578B2" w:rsidP="0060266C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Holywell</w:t>
      </w:r>
      <w:r w:rsidR="0060266C" w:rsidRPr="00B76124">
        <w:rPr>
          <w:rFonts w:ascii="Comic Sans MS" w:hAnsi="Comic Sans MS"/>
          <w:sz w:val="36"/>
          <w:szCs w:val="36"/>
        </w:rPr>
        <w:t xml:space="preserve"> School</w:t>
      </w:r>
      <w:r w:rsidR="0017226B">
        <w:rPr>
          <w:rFonts w:ascii="Comic Sans MS" w:hAnsi="Comic Sans MS"/>
          <w:sz w:val="36"/>
          <w:szCs w:val="36"/>
        </w:rPr>
        <w:t xml:space="preserve"> – Review 2020/21</w:t>
      </w:r>
    </w:p>
    <w:p w14:paraId="23D99322" w14:textId="77777777" w:rsidR="0060266C" w:rsidRPr="00B76124" w:rsidRDefault="0060266C" w:rsidP="0060266C">
      <w:pPr>
        <w:pStyle w:val="NoSpacing"/>
        <w:rPr>
          <w:rFonts w:ascii="Comic Sans MS" w:hAnsi="Comic Sans MS"/>
          <w:sz w:val="24"/>
          <w:szCs w:val="24"/>
        </w:rPr>
      </w:pPr>
      <w:r w:rsidRPr="00B76124">
        <w:rPr>
          <w:rFonts w:ascii="Comic Sans MS" w:hAnsi="Comic Sans MS"/>
          <w:sz w:val="24"/>
          <w:szCs w:val="24"/>
        </w:rPr>
        <w:t>Objectives:</w:t>
      </w:r>
    </w:p>
    <w:p w14:paraId="6CEE4EFF" w14:textId="77777777" w:rsidR="0060266C" w:rsidRPr="00D14B42" w:rsidRDefault="0060266C" w:rsidP="0060266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improve the</w:t>
      </w:r>
      <w:r w:rsidRPr="00D14B42">
        <w:rPr>
          <w:rFonts w:ascii="Comic Sans MS" w:hAnsi="Comic Sans MS"/>
          <w:sz w:val="24"/>
          <w:szCs w:val="24"/>
          <w:lang w:val="en-US"/>
        </w:rPr>
        <w:t xml:space="preserve"> engagement of </w:t>
      </w:r>
      <w:r w:rsidRPr="00D14B42">
        <w:rPr>
          <w:rFonts w:ascii="Comic Sans MS" w:hAnsi="Comic Sans MS"/>
          <w:sz w:val="24"/>
          <w:szCs w:val="24"/>
          <w:u w:val="single"/>
          <w:lang w:val="en-US"/>
        </w:rPr>
        <w:t>all</w:t>
      </w:r>
      <w:r w:rsidRPr="00D14B42">
        <w:rPr>
          <w:rFonts w:ascii="Comic Sans MS" w:hAnsi="Comic Sans MS"/>
          <w:sz w:val="24"/>
          <w:szCs w:val="24"/>
          <w:lang w:val="en-US"/>
        </w:rPr>
        <w:t xml:space="preserve"> pupils in regular physical activity</w:t>
      </w:r>
      <w:r>
        <w:rPr>
          <w:rFonts w:ascii="Comic Sans MS" w:hAnsi="Comic Sans MS"/>
          <w:sz w:val="24"/>
          <w:szCs w:val="24"/>
          <w:lang w:val="en-US"/>
        </w:rPr>
        <w:t xml:space="preserve"> (30 minutes per day).</w:t>
      </w:r>
    </w:p>
    <w:p w14:paraId="0D599010" w14:textId="77777777" w:rsidR="0060266C" w:rsidRDefault="0060266C" w:rsidP="0060266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6124">
        <w:rPr>
          <w:rFonts w:ascii="Comic Sans MS" w:hAnsi="Comic Sans MS"/>
          <w:sz w:val="24"/>
          <w:szCs w:val="24"/>
        </w:rPr>
        <w:t xml:space="preserve">The profile of PE and sport being raised across the School as a tool for whole School improvement. </w:t>
      </w:r>
    </w:p>
    <w:p w14:paraId="3FF8805E" w14:textId="77777777" w:rsidR="0060266C" w:rsidRPr="00D14B42" w:rsidRDefault="0060266C" w:rsidP="0060266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To increase the</w:t>
      </w:r>
      <w:r w:rsidRPr="00D14B42">
        <w:rPr>
          <w:rFonts w:ascii="Comic Sans MS" w:hAnsi="Comic Sans MS"/>
          <w:sz w:val="24"/>
          <w:szCs w:val="24"/>
          <w:lang w:val="en-US"/>
        </w:rPr>
        <w:t xml:space="preserve"> confidence, knowledge and skills of all staff in teaching PE and sport</w:t>
      </w:r>
      <w:r>
        <w:rPr>
          <w:rFonts w:ascii="Comic Sans MS" w:hAnsi="Comic Sans MS"/>
          <w:sz w:val="24"/>
          <w:szCs w:val="24"/>
          <w:lang w:val="en-US"/>
        </w:rPr>
        <w:t>.</w:t>
      </w:r>
    </w:p>
    <w:p w14:paraId="3B6165B9" w14:textId="77777777" w:rsidR="0060266C" w:rsidRPr="00B76124" w:rsidRDefault="0060266C" w:rsidP="0060266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6124">
        <w:rPr>
          <w:rFonts w:ascii="Comic Sans MS" w:hAnsi="Comic Sans MS"/>
          <w:sz w:val="24"/>
          <w:szCs w:val="24"/>
        </w:rPr>
        <w:t xml:space="preserve">To broaden the sporting opportunities and experiences available to all pupils. </w:t>
      </w:r>
    </w:p>
    <w:p w14:paraId="2288404D" w14:textId="77777777" w:rsidR="0060266C" w:rsidRPr="00D14B42" w:rsidRDefault="0060266C" w:rsidP="0060266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4B42">
        <w:rPr>
          <w:rFonts w:ascii="Comic Sans MS" w:hAnsi="Comic Sans MS"/>
          <w:sz w:val="24"/>
          <w:szCs w:val="24"/>
          <w:lang w:val="en-US"/>
        </w:rPr>
        <w:t>Increased participation in competitive sport</w:t>
      </w:r>
    </w:p>
    <w:p w14:paraId="6017987F" w14:textId="77777777" w:rsidR="0060266C" w:rsidRPr="00D14B42" w:rsidRDefault="0060266C" w:rsidP="0060266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6124">
        <w:rPr>
          <w:rFonts w:ascii="Comic Sans MS" w:hAnsi="Comic Sans MS"/>
          <w:sz w:val="24"/>
          <w:szCs w:val="24"/>
        </w:rPr>
        <w:t>To develop a lifelong love of sport and raise awareness of the importance of a healthy active lifestyle.</w:t>
      </w:r>
    </w:p>
    <w:p w14:paraId="044227C4" w14:textId="77777777" w:rsidR="0060266C" w:rsidRDefault="0060266C" w:rsidP="0060266C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78FC45B1" w14:textId="6AC33890" w:rsidR="0060266C" w:rsidRDefault="0060266C" w:rsidP="0060266C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5071"/>
        <w:gridCol w:w="3169"/>
      </w:tblGrid>
      <w:tr w:rsidR="0060266C" w14:paraId="229CC592" w14:textId="77777777" w:rsidTr="004A037B">
        <w:trPr>
          <w:trHeight w:val="164"/>
        </w:trPr>
        <w:tc>
          <w:tcPr>
            <w:tcW w:w="5071" w:type="dxa"/>
          </w:tcPr>
          <w:p w14:paraId="010AA00D" w14:textId="77777777" w:rsidR="0060266C" w:rsidRPr="00394E37" w:rsidRDefault="0060266C" w:rsidP="004A037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394E37">
              <w:rPr>
                <w:rFonts w:ascii="Comic Sans MS" w:hAnsi="Comic Sans MS"/>
                <w:sz w:val="28"/>
                <w:szCs w:val="28"/>
              </w:rPr>
              <w:t>Academic Year:</w:t>
            </w:r>
          </w:p>
        </w:tc>
        <w:tc>
          <w:tcPr>
            <w:tcW w:w="3169" w:type="dxa"/>
          </w:tcPr>
          <w:p w14:paraId="0FAAB2DF" w14:textId="3C5A5CE8" w:rsidR="0060266C" w:rsidRPr="00394E37" w:rsidRDefault="000A5CA3" w:rsidP="004A037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A46C41">
              <w:rPr>
                <w:rFonts w:ascii="Comic Sans MS" w:hAnsi="Comic Sans MS"/>
                <w:sz w:val="28"/>
                <w:szCs w:val="28"/>
              </w:rPr>
              <w:t>20</w:t>
            </w:r>
            <w:r w:rsidR="00645F7B">
              <w:rPr>
                <w:rFonts w:ascii="Comic Sans MS" w:hAnsi="Comic Sans MS"/>
                <w:sz w:val="28"/>
                <w:szCs w:val="28"/>
              </w:rPr>
              <w:t>/2</w:t>
            </w:r>
            <w:r w:rsidR="00A46C4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60266C" w14:paraId="397E1463" w14:textId="77777777" w:rsidTr="004A037B">
        <w:trPr>
          <w:trHeight w:val="158"/>
        </w:trPr>
        <w:tc>
          <w:tcPr>
            <w:tcW w:w="5071" w:type="dxa"/>
          </w:tcPr>
          <w:p w14:paraId="735425A0" w14:textId="77777777" w:rsidR="0060266C" w:rsidRPr="00394E37" w:rsidRDefault="0060266C" w:rsidP="004A037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394E37">
              <w:rPr>
                <w:rFonts w:ascii="Comic Sans MS" w:hAnsi="Comic Sans MS"/>
                <w:sz w:val="28"/>
                <w:szCs w:val="28"/>
              </w:rPr>
              <w:t>Total Funding Allocation:</w:t>
            </w:r>
          </w:p>
        </w:tc>
        <w:tc>
          <w:tcPr>
            <w:tcW w:w="3169" w:type="dxa"/>
          </w:tcPr>
          <w:p w14:paraId="7E345A6D" w14:textId="6143BB01" w:rsidR="0060266C" w:rsidRPr="00CC7C0F" w:rsidRDefault="000A5CA3" w:rsidP="004A037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£19</w:t>
            </w:r>
            <w:r w:rsidR="00A46C41">
              <w:rPr>
                <w:rFonts w:ascii="Comic Sans MS" w:hAnsi="Comic Sans MS"/>
                <w:sz w:val="28"/>
                <w:szCs w:val="28"/>
              </w:rPr>
              <w:t>720</w:t>
            </w:r>
            <w:r w:rsidR="00B52476">
              <w:rPr>
                <w:rFonts w:ascii="Comic Sans MS" w:hAnsi="Comic Sans MS"/>
                <w:sz w:val="28"/>
                <w:szCs w:val="28"/>
              </w:rPr>
              <w:t xml:space="preserve"> (Plus 4076.27 Roll Over</w:t>
            </w:r>
            <w:r w:rsidR="001A6DB6">
              <w:rPr>
                <w:rFonts w:ascii="Comic Sans MS" w:hAnsi="Comic Sans MS"/>
                <w:sz w:val="28"/>
                <w:szCs w:val="28"/>
              </w:rPr>
              <w:t xml:space="preserve"> from 19/20</w:t>
            </w:r>
            <w:r w:rsidR="00B52476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60266C" w14:paraId="0E0D9690" w14:textId="77777777" w:rsidTr="004A037B">
        <w:trPr>
          <w:trHeight w:val="368"/>
        </w:trPr>
        <w:tc>
          <w:tcPr>
            <w:tcW w:w="5071" w:type="dxa"/>
          </w:tcPr>
          <w:p w14:paraId="34E0FF7E" w14:textId="77777777" w:rsidR="0060266C" w:rsidRPr="00394E37" w:rsidRDefault="0060266C" w:rsidP="004A037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394E37">
              <w:rPr>
                <w:rFonts w:ascii="Comic Sans MS" w:hAnsi="Comic Sans MS"/>
                <w:sz w:val="28"/>
                <w:szCs w:val="28"/>
              </w:rPr>
              <w:t>Actual Funding Spent:</w:t>
            </w:r>
          </w:p>
        </w:tc>
        <w:tc>
          <w:tcPr>
            <w:tcW w:w="3169" w:type="dxa"/>
          </w:tcPr>
          <w:p w14:paraId="36B66355" w14:textId="4A60008D" w:rsidR="0060266C" w:rsidRPr="00F433C9" w:rsidRDefault="000A5CA3" w:rsidP="004A037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</w:t>
            </w:r>
            <w:r w:rsidR="00B5247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A6DB6">
              <w:rPr>
                <w:rFonts w:ascii="Comic Sans MS" w:hAnsi="Comic Sans MS"/>
                <w:sz w:val="28"/>
                <w:szCs w:val="28"/>
              </w:rPr>
              <w:t>23765.48</w:t>
            </w:r>
          </w:p>
        </w:tc>
      </w:tr>
      <w:tr w:rsidR="00DA2AA9" w14:paraId="26FDB81F" w14:textId="77777777" w:rsidTr="004A037B">
        <w:trPr>
          <w:trHeight w:val="368"/>
        </w:trPr>
        <w:tc>
          <w:tcPr>
            <w:tcW w:w="5071" w:type="dxa"/>
          </w:tcPr>
          <w:p w14:paraId="3A55CE41" w14:textId="189E091F" w:rsidR="00DA2AA9" w:rsidRPr="00394E37" w:rsidRDefault="00DA2AA9" w:rsidP="004A037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Roll over to 202</w:t>
            </w:r>
            <w:r w:rsidR="00B52476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/202</w:t>
            </w:r>
            <w:r w:rsidR="00B52476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69" w:type="dxa"/>
          </w:tcPr>
          <w:p w14:paraId="08D67972" w14:textId="40CB3268" w:rsidR="00DA2AA9" w:rsidRDefault="00DA2AA9" w:rsidP="004A037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</w:t>
            </w:r>
            <w:r w:rsidR="001A6DB6">
              <w:rPr>
                <w:rFonts w:ascii="Comic Sans MS" w:hAnsi="Comic Sans MS"/>
                <w:sz w:val="28"/>
                <w:szCs w:val="28"/>
              </w:rPr>
              <w:t>30.21</w:t>
            </w:r>
          </w:p>
        </w:tc>
      </w:tr>
    </w:tbl>
    <w:p w14:paraId="6E8D4F75" w14:textId="77777777" w:rsidR="0060266C" w:rsidRDefault="0060266C" w:rsidP="0060266C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3E2E1F4F" w14:textId="77777777" w:rsidR="0060266C" w:rsidRDefault="0060266C" w:rsidP="0060266C">
      <w:pPr>
        <w:pStyle w:val="NoSpacing"/>
        <w:rPr>
          <w:rFonts w:ascii="Comic Sans MS" w:hAnsi="Comic Sans MS"/>
          <w:b/>
          <w:sz w:val="28"/>
          <w:szCs w:val="28"/>
        </w:rPr>
      </w:pPr>
    </w:p>
    <w:p w14:paraId="0A73F172" w14:textId="77777777" w:rsidR="0060266C" w:rsidRDefault="0060266C" w:rsidP="0060266C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1D024A6E" w14:textId="77777777" w:rsidR="0060266C" w:rsidRDefault="0060266C" w:rsidP="0060266C">
      <w:pPr>
        <w:pStyle w:val="NoSpacing"/>
        <w:rPr>
          <w:rFonts w:ascii="Comic Sans MS" w:hAnsi="Comic Sans MS"/>
          <w:sz w:val="28"/>
          <w:szCs w:val="28"/>
        </w:rPr>
      </w:pPr>
    </w:p>
    <w:p w14:paraId="7BEE1149" w14:textId="77777777" w:rsidR="0060266C" w:rsidRDefault="0060266C" w:rsidP="0060266C"/>
    <w:p w14:paraId="7439B37A" w14:textId="4517106D" w:rsidR="0031580E" w:rsidRDefault="0031580E" w:rsidP="0060266C">
      <w:pPr>
        <w:rPr>
          <w:rFonts w:ascii="Comic Sans MS" w:hAnsi="Comic Sans MS"/>
          <w:b/>
        </w:rPr>
      </w:pPr>
    </w:p>
    <w:p w14:paraId="20DDF480" w14:textId="7DF9903D" w:rsidR="00B63AC3" w:rsidRDefault="00B63AC3" w:rsidP="0060266C">
      <w:pPr>
        <w:rPr>
          <w:rFonts w:ascii="Comic Sans MS" w:hAnsi="Comic Sans MS"/>
          <w:b/>
        </w:rPr>
      </w:pPr>
    </w:p>
    <w:p w14:paraId="6A1F67C6" w14:textId="51DCFB42" w:rsidR="00B63AC3" w:rsidRDefault="00B63AC3" w:rsidP="0060266C">
      <w:pPr>
        <w:rPr>
          <w:rFonts w:ascii="Comic Sans MS" w:hAnsi="Comic Sans MS"/>
          <w:b/>
        </w:rPr>
      </w:pPr>
    </w:p>
    <w:p w14:paraId="0C8E5732" w14:textId="77777777" w:rsidR="0031580E" w:rsidRDefault="0031580E" w:rsidP="0060266C">
      <w:pPr>
        <w:rPr>
          <w:rFonts w:ascii="Comic Sans MS" w:hAnsi="Comic Sans MS"/>
          <w:b/>
        </w:rPr>
      </w:pPr>
    </w:p>
    <w:tbl>
      <w:tblPr>
        <w:tblpPr w:leftFromText="180" w:rightFromText="180" w:vertAnchor="text" w:horzAnchor="margin" w:tblpXSpec="center" w:tblpY="769"/>
        <w:tblW w:w="153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31580E" w14:paraId="7ADB6EEA" w14:textId="77777777" w:rsidTr="0031580E">
        <w:trPr>
          <w:trHeight w:val="1283"/>
        </w:trPr>
        <w:tc>
          <w:tcPr>
            <w:tcW w:w="11582" w:type="dxa"/>
          </w:tcPr>
          <w:p w14:paraId="41FDE474" w14:textId="77777777" w:rsidR="0031580E" w:rsidRPr="0031580E" w:rsidRDefault="0031580E" w:rsidP="0031580E">
            <w:pPr>
              <w:pStyle w:val="TableParagraph"/>
              <w:spacing w:before="20" w:line="235" w:lineRule="auto"/>
              <w:rPr>
                <w:rFonts w:ascii="Comic Sans MS" w:hAnsi="Comic Sans MS"/>
                <w:sz w:val="24"/>
              </w:rPr>
            </w:pPr>
            <w:r w:rsidRPr="0031580E">
              <w:rPr>
                <w:rFonts w:ascii="Comic Sans MS" w:hAnsi="Comic Sans MS"/>
                <w:color w:val="231F20"/>
                <w:sz w:val="24"/>
              </w:rPr>
              <w:lastRenderedPageBreak/>
              <w:t xml:space="preserve">What percentage of your current </w:t>
            </w:r>
            <w:r w:rsidRPr="0031580E">
              <w:rPr>
                <w:rFonts w:ascii="Comic Sans MS" w:hAnsi="Comic Sans MS"/>
                <w:color w:val="231F20"/>
                <w:spacing w:val="-5"/>
                <w:sz w:val="24"/>
              </w:rPr>
              <w:t xml:space="preserve">Year </w:t>
            </w:r>
            <w:r w:rsidRPr="0031580E">
              <w:rPr>
                <w:rFonts w:ascii="Comic Sans MS" w:hAnsi="Comic Sans MS"/>
                <w:color w:val="231F20"/>
                <w:sz w:val="24"/>
              </w:rPr>
              <w:t xml:space="preserve">6 cohort swim </w:t>
            </w:r>
            <w:r w:rsidRPr="0031580E">
              <w:rPr>
                <w:rFonts w:ascii="Comic Sans MS" w:hAnsi="Comic Sans MS"/>
                <w:color w:val="231F20"/>
                <w:spacing w:val="-3"/>
                <w:sz w:val="24"/>
              </w:rPr>
              <w:t xml:space="preserve">competently, </w:t>
            </w:r>
            <w:r w:rsidRPr="0031580E">
              <w:rPr>
                <w:rFonts w:ascii="Comic Sans MS" w:hAnsi="Comic Sans MS"/>
                <w:color w:val="231F20"/>
                <w:sz w:val="24"/>
              </w:rPr>
              <w:t>confidently and proficiently over a distance of at least 25 metres?</w:t>
            </w:r>
          </w:p>
          <w:p w14:paraId="4432136D" w14:textId="436D00D9" w:rsidR="0031580E" w:rsidRPr="0031580E" w:rsidRDefault="0031580E" w:rsidP="0031580E">
            <w:pPr>
              <w:pStyle w:val="TableParagraph"/>
              <w:spacing w:before="2" w:line="235" w:lineRule="auto"/>
              <w:ind w:right="37"/>
              <w:rPr>
                <w:rFonts w:ascii="Comic Sans MS" w:hAnsi="Comic Sans MS"/>
                <w:sz w:val="24"/>
              </w:rPr>
            </w:pPr>
          </w:p>
        </w:tc>
        <w:tc>
          <w:tcPr>
            <w:tcW w:w="3798" w:type="dxa"/>
          </w:tcPr>
          <w:p w14:paraId="1DE61848" w14:textId="15C97201" w:rsidR="0031580E" w:rsidRPr="00A46C41" w:rsidRDefault="0031580E" w:rsidP="00A46C41">
            <w:pPr>
              <w:pStyle w:val="NoSpacing"/>
              <w:rPr>
                <w:rFonts w:ascii="Comic Sans MS" w:hAnsi="Comic Sans MS"/>
              </w:rPr>
            </w:pPr>
            <w:r w:rsidRPr="00A46C41">
              <w:rPr>
                <w:rFonts w:ascii="Comic Sans MS" w:hAnsi="Comic Sans MS"/>
              </w:rPr>
              <w:t>Year 6 (</w:t>
            </w:r>
            <w:r w:rsidR="009A02F7" w:rsidRPr="00A46C41">
              <w:rPr>
                <w:rFonts w:ascii="Comic Sans MS" w:hAnsi="Comic Sans MS"/>
              </w:rPr>
              <w:t>19/20</w:t>
            </w:r>
            <w:r w:rsidRPr="00A46C41">
              <w:rPr>
                <w:rFonts w:ascii="Comic Sans MS" w:hAnsi="Comic Sans MS"/>
              </w:rPr>
              <w:t xml:space="preserve">)     </w:t>
            </w:r>
            <w:r w:rsidR="00E17D20">
              <w:rPr>
                <w:rFonts w:ascii="Comic Sans MS" w:hAnsi="Comic Sans MS"/>
              </w:rPr>
              <w:t>71.1</w:t>
            </w:r>
            <w:r w:rsidRPr="00A46C41">
              <w:rPr>
                <w:rFonts w:ascii="Comic Sans MS" w:hAnsi="Comic Sans MS"/>
              </w:rPr>
              <w:t xml:space="preserve">      </w:t>
            </w:r>
            <w:r w:rsidR="00B63AC3" w:rsidRPr="00A46C41">
              <w:rPr>
                <w:rFonts w:ascii="Comic Sans MS" w:hAnsi="Comic Sans MS"/>
              </w:rPr>
              <w:t>%</w:t>
            </w:r>
          </w:p>
          <w:p w14:paraId="04433B7E" w14:textId="36F3D4B4" w:rsidR="00A46C41" w:rsidRPr="00A46C41" w:rsidRDefault="00A46C41" w:rsidP="00A46C41">
            <w:pPr>
              <w:pStyle w:val="NoSpacing"/>
              <w:rPr>
                <w:rFonts w:ascii="Comic Sans MS" w:hAnsi="Comic Sans MS"/>
                <w:color w:val="FF0000"/>
              </w:rPr>
            </w:pPr>
            <w:r w:rsidRPr="00A46C41">
              <w:rPr>
                <w:rFonts w:ascii="Comic Sans MS" w:hAnsi="Comic Sans MS"/>
                <w:color w:val="FF0000"/>
              </w:rPr>
              <w:t xml:space="preserve">Year 6 (19/20)     </w:t>
            </w:r>
            <w:r w:rsidR="00E17D20">
              <w:rPr>
                <w:rFonts w:ascii="Comic Sans MS" w:hAnsi="Comic Sans MS"/>
                <w:color w:val="FF0000"/>
              </w:rPr>
              <w:t>88.8</w:t>
            </w:r>
            <w:r w:rsidRPr="00A46C41">
              <w:rPr>
                <w:rFonts w:ascii="Comic Sans MS" w:hAnsi="Comic Sans MS"/>
                <w:color w:val="FF0000"/>
              </w:rPr>
              <w:t xml:space="preserve">     %</w:t>
            </w:r>
          </w:p>
          <w:p w14:paraId="40F1545A" w14:textId="7428C176" w:rsidR="00A46C41" w:rsidRPr="00A46C41" w:rsidRDefault="0031580E" w:rsidP="00A46C41">
            <w:pPr>
              <w:pStyle w:val="NoSpacing"/>
              <w:rPr>
                <w:rFonts w:ascii="Comic Sans MS" w:hAnsi="Comic Sans MS"/>
              </w:rPr>
            </w:pPr>
            <w:r w:rsidRPr="00A46C41">
              <w:rPr>
                <w:rFonts w:ascii="Comic Sans MS" w:hAnsi="Comic Sans MS"/>
              </w:rPr>
              <w:t>Year 6 (20</w:t>
            </w:r>
            <w:r w:rsidR="009A02F7" w:rsidRPr="00A46C41">
              <w:rPr>
                <w:rFonts w:ascii="Comic Sans MS" w:hAnsi="Comic Sans MS"/>
              </w:rPr>
              <w:t>/</w:t>
            </w:r>
            <w:r w:rsidRPr="00A46C41">
              <w:rPr>
                <w:rFonts w:ascii="Comic Sans MS" w:hAnsi="Comic Sans MS"/>
              </w:rPr>
              <w:t xml:space="preserve">21)  </w:t>
            </w:r>
            <w:r w:rsidR="00A46C41">
              <w:rPr>
                <w:rFonts w:ascii="Comic Sans MS" w:hAnsi="Comic Sans MS"/>
              </w:rPr>
              <w:t xml:space="preserve">   </w:t>
            </w:r>
            <w:r w:rsidR="00E17D20">
              <w:rPr>
                <w:rFonts w:ascii="Comic Sans MS" w:hAnsi="Comic Sans MS"/>
              </w:rPr>
              <w:t>67.7</w:t>
            </w:r>
            <w:r w:rsidR="00A46C41">
              <w:rPr>
                <w:rFonts w:ascii="Comic Sans MS" w:hAnsi="Comic Sans MS"/>
              </w:rPr>
              <w:t xml:space="preserve">     %</w:t>
            </w:r>
          </w:p>
          <w:p w14:paraId="50201BE8" w14:textId="6C273E11" w:rsidR="0031580E" w:rsidRPr="00A46C41" w:rsidRDefault="00A46C41" w:rsidP="00A46C41">
            <w:pPr>
              <w:pStyle w:val="NoSpacing"/>
              <w:rPr>
                <w:rFonts w:ascii="Comic Sans MS" w:hAnsi="Comic Sans MS"/>
              </w:rPr>
            </w:pPr>
            <w:r w:rsidRPr="00A46C41">
              <w:rPr>
                <w:rFonts w:ascii="Comic Sans MS" w:hAnsi="Comic Sans MS"/>
                <w:color w:val="FF0000"/>
              </w:rPr>
              <w:t>Year 6 (20/21)</w:t>
            </w:r>
            <w:r w:rsidR="0031580E" w:rsidRPr="00A46C41">
              <w:rPr>
                <w:rFonts w:ascii="Comic Sans MS" w:hAnsi="Comic Sans MS"/>
                <w:color w:val="FF0000"/>
              </w:rPr>
              <w:t xml:space="preserve">     </w:t>
            </w:r>
            <w:r w:rsidR="00E17D20">
              <w:rPr>
                <w:rFonts w:ascii="Comic Sans MS" w:hAnsi="Comic Sans MS"/>
                <w:color w:val="FF0000"/>
              </w:rPr>
              <w:t>82.8</w:t>
            </w:r>
            <w:r w:rsidRPr="00A46C41">
              <w:rPr>
                <w:rFonts w:ascii="Comic Sans MS" w:hAnsi="Comic Sans MS"/>
                <w:color w:val="FF0000"/>
              </w:rPr>
              <w:t xml:space="preserve">   </w:t>
            </w:r>
            <w:r w:rsidR="00E17D20">
              <w:rPr>
                <w:rFonts w:ascii="Comic Sans MS" w:hAnsi="Comic Sans MS"/>
                <w:color w:val="FF0000"/>
              </w:rPr>
              <w:t xml:space="preserve"> </w:t>
            </w:r>
            <w:r w:rsidRPr="00A46C41">
              <w:rPr>
                <w:rFonts w:ascii="Comic Sans MS" w:hAnsi="Comic Sans MS"/>
                <w:color w:val="FF0000"/>
              </w:rPr>
              <w:t xml:space="preserve"> </w:t>
            </w:r>
            <w:r w:rsidR="0031580E" w:rsidRPr="00A46C41">
              <w:rPr>
                <w:rFonts w:ascii="Comic Sans MS" w:hAnsi="Comic Sans MS"/>
                <w:color w:val="FF0000"/>
              </w:rPr>
              <w:t>%</w:t>
            </w:r>
          </w:p>
        </w:tc>
      </w:tr>
      <w:tr w:rsidR="0031580E" w14:paraId="5D70D9D0" w14:textId="77777777" w:rsidTr="0031580E">
        <w:trPr>
          <w:trHeight w:val="1189"/>
        </w:trPr>
        <w:tc>
          <w:tcPr>
            <w:tcW w:w="11582" w:type="dxa"/>
          </w:tcPr>
          <w:p w14:paraId="4F3B0CD4" w14:textId="77777777" w:rsidR="0031580E" w:rsidRPr="0031580E" w:rsidRDefault="0031580E" w:rsidP="0031580E">
            <w:pPr>
              <w:pStyle w:val="TableParagraph"/>
              <w:spacing w:before="20" w:line="235" w:lineRule="auto"/>
              <w:ind w:right="37"/>
              <w:rPr>
                <w:rFonts w:ascii="Comic Sans MS" w:hAnsi="Comic Sans MS"/>
                <w:sz w:val="24"/>
              </w:rPr>
            </w:pPr>
            <w:r w:rsidRPr="0031580E">
              <w:rPr>
                <w:rFonts w:ascii="Comic Sans MS" w:hAnsi="Comic Sans MS"/>
                <w:color w:val="231F20"/>
                <w:sz w:val="24"/>
              </w:rPr>
              <w:t xml:space="preserve">What percentage of your current </w:t>
            </w:r>
            <w:r w:rsidRPr="0031580E">
              <w:rPr>
                <w:rFonts w:ascii="Comic Sans MS" w:hAnsi="Comic Sans MS"/>
                <w:color w:val="231F20"/>
                <w:spacing w:val="-5"/>
                <w:sz w:val="24"/>
              </w:rPr>
              <w:t xml:space="preserve">Year </w:t>
            </w:r>
            <w:r w:rsidRPr="0031580E">
              <w:rPr>
                <w:rFonts w:ascii="Comic Sans MS" w:hAnsi="Comic Sans MS"/>
                <w:color w:val="231F20"/>
                <w:sz w:val="24"/>
              </w:rPr>
              <w:t xml:space="preserve">6 cohort use a range of </w:t>
            </w:r>
            <w:r w:rsidRPr="0031580E">
              <w:rPr>
                <w:rFonts w:ascii="Comic Sans MS" w:hAnsi="Comic Sans MS"/>
                <w:color w:val="231F20"/>
                <w:spacing w:val="-3"/>
                <w:sz w:val="24"/>
              </w:rPr>
              <w:t xml:space="preserve">strokes </w:t>
            </w:r>
            <w:r w:rsidRPr="0031580E">
              <w:rPr>
                <w:rFonts w:ascii="Comic Sans MS" w:hAnsi="Comic Sans MS"/>
                <w:color w:val="231F20"/>
                <w:sz w:val="24"/>
              </w:rPr>
              <w:t xml:space="preserve">effectively [for example, front crawl, </w:t>
            </w:r>
            <w:r w:rsidRPr="0031580E">
              <w:rPr>
                <w:rFonts w:ascii="Comic Sans MS" w:hAnsi="Comic Sans MS"/>
                <w:color w:val="231F20"/>
                <w:spacing w:val="-3"/>
                <w:sz w:val="24"/>
              </w:rPr>
              <w:t xml:space="preserve">backstroke </w:t>
            </w:r>
            <w:r w:rsidRPr="0031580E">
              <w:rPr>
                <w:rFonts w:ascii="Comic Sans MS" w:hAnsi="Comic Sans MS"/>
                <w:color w:val="231F20"/>
                <w:sz w:val="24"/>
              </w:rPr>
              <w:t>and breaststroke]?</w:t>
            </w:r>
          </w:p>
        </w:tc>
        <w:tc>
          <w:tcPr>
            <w:tcW w:w="3798" w:type="dxa"/>
          </w:tcPr>
          <w:p w14:paraId="5B99AD31" w14:textId="5ED7343B" w:rsidR="00A46C41" w:rsidRPr="00A46C41" w:rsidRDefault="00A46C41" w:rsidP="00A46C41">
            <w:pPr>
              <w:pStyle w:val="NoSpacing"/>
              <w:rPr>
                <w:rFonts w:ascii="Comic Sans MS" w:hAnsi="Comic Sans MS"/>
              </w:rPr>
            </w:pPr>
            <w:r w:rsidRPr="00A46C41">
              <w:rPr>
                <w:rFonts w:ascii="Comic Sans MS" w:hAnsi="Comic Sans MS"/>
              </w:rPr>
              <w:t xml:space="preserve">Year 6 (19/20)     </w:t>
            </w:r>
            <w:r w:rsidR="00E17D20">
              <w:rPr>
                <w:rFonts w:ascii="Comic Sans MS" w:hAnsi="Comic Sans MS"/>
              </w:rPr>
              <w:t>76.3</w:t>
            </w:r>
            <w:r w:rsidRPr="00A46C41">
              <w:rPr>
                <w:rFonts w:ascii="Comic Sans MS" w:hAnsi="Comic Sans MS"/>
              </w:rPr>
              <w:t xml:space="preserve">     %</w:t>
            </w:r>
          </w:p>
          <w:p w14:paraId="31961F06" w14:textId="45B8D52F" w:rsidR="00A46C41" w:rsidRPr="00A46C41" w:rsidRDefault="00A46C41" w:rsidP="00A46C41">
            <w:pPr>
              <w:pStyle w:val="NoSpacing"/>
              <w:rPr>
                <w:rFonts w:ascii="Comic Sans MS" w:hAnsi="Comic Sans MS"/>
                <w:color w:val="FF0000"/>
              </w:rPr>
            </w:pPr>
            <w:r w:rsidRPr="00A46C41">
              <w:rPr>
                <w:rFonts w:ascii="Comic Sans MS" w:hAnsi="Comic Sans MS"/>
                <w:color w:val="FF0000"/>
              </w:rPr>
              <w:t xml:space="preserve">Year 6 (19/20)     </w:t>
            </w:r>
            <w:r w:rsidR="002E1933">
              <w:rPr>
                <w:rFonts w:ascii="Comic Sans MS" w:hAnsi="Comic Sans MS"/>
                <w:color w:val="FF0000"/>
              </w:rPr>
              <w:t>94</w:t>
            </w:r>
            <w:r w:rsidRPr="00A46C41">
              <w:rPr>
                <w:rFonts w:ascii="Comic Sans MS" w:hAnsi="Comic Sans MS"/>
                <w:color w:val="FF0000"/>
              </w:rPr>
              <w:t xml:space="preserve">     </w:t>
            </w:r>
            <w:r w:rsidR="002E1933">
              <w:rPr>
                <w:rFonts w:ascii="Comic Sans MS" w:hAnsi="Comic Sans MS"/>
                <w:color w:val="FF0000"/>
              </w:rPr>
              <w:t xml:space="preserve">   </w:t>
            </w:r>
            <w:r w:rsidRPr="00A46C41">
              <w:rPr>
                <w:rFonts w:ascii="Comic Sans MS" w:hAnsi="Comic Sans MS"/>
                <w:color w:val="FF0000"/>
              </w:rPr>
              <w:t>%</w:t>
            </w:r>
          </w:p>
          <w:p w14:paraId="6730E412" w14:textId="6C847951" w:rsidR="00A46C41" w:rsidRPr="00A46C41" w:rsidRDefault="00A46C41" w:rsidP="00A46C41">
            <w:pPr>
              <w:pStyle w:val="NoSpacing"/>
              <w:rPr>
                <w:rFonts w:ascii="Comic Sans MS" w:hAnsi="Comic Sans MS"/>
              </w:rPr>
            </w:pPr>
            <w:r w:rsidRPr="00A46C41">
              <w:rPr>
                <w:rFonts w:ascii="Comic Sans MS" w:hAnsi="Comic Sans MS"/>
              </w:rPr>
              <w:t xml:space="preserve">Year 6 (20/21)  </w:t>
            </w:r>
            <w:r>
              <w:rPr>
                <w:rFonts w:ascii="Comic Sans MS" w:hAnsi="Comic Sans MS"/>
              </w:rPr>
              <w:t xml:space="preserve">   </w:t>
            </w:r>
            <w:r w:rsidR="00E17D20">
              <w:rPr>
                <w:rFonts w:ascii="Comic Sans MS" w:hAnsi="Comic Sans MS"/>
              </w:rPr>
              <w:t>65.1</w:t>
            </w:r>
            <w:r>
              <w:rPr>
                <w:rFonts w:ascii="Comic Sans MS" w:hAnsi="Comic Sans MS"/>
              </w:rPr>
              <w:t xml:space="preserve">   </w:t>
            </w:r>
            <w:r w:rsidR="002E1933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%</w:t>
            </w:r>
          </w:p>
          <w:p w14:paraId="27680ABE" w14:textId="747DA4ED" w:rsidR="0031580E" w:rsidRPr="00A46C41" w:rsidRDefault="00A46C41" w:rsidP="00A46C41">
            <w:pPr>
              <w:pStyle w:val="NoSpacing"/>
              <w:rPr>
                <w:rFonts w:ascii="Comic Sans MS" w:hAnsi="Comic Sans MS"/>
              </w:rPr>
            </w:pPr>
            <w:r w:rsidRPr="00A46C41">
              <w:rPr>
                <w:rFonts w:ascii="Comic Sans MS" w:hAnsi="Comic Sans MS"/>
                <w:color w:val="FF0000"/>
              </w:rPr>
              <w:t xml:space="preserve">Year 6 (20/21)     </w:t>
            </w:r>
            <w:r w:rsidR="002E1933">
              <w:rPr>
                <w:rFonts w:ascii="Comic Sans MS" w:hAnsi="Comic Sans MS"/>
                <w:color w:val="FF0000"/>
              </w:rPr>
              <w:t>80.2</w:t>
            </w:r>
            <w:r w:rsidRPr="00A46C41">
              <w:rPr>
                <w:rFonts w:ascii="Comic Sans MS" w:hAnsi="Comic Sans MS"/>
                <w:color w:val="FF0000"/>
              </w:rPr>
              <w:t xml:space="preserve">   </w:t>
            </w:r>
            <w:r w:rsidR="002E1933">
              <w:rPr>
                <w:rFonts w:ascii="Comic Sans MS" w:hAnsi="Comic Sans MS"/>
                <w:color w:val="FF0000"/>
              </w:rPr>
              <w:t xml:space="preserve">  </w:t>
            </w:r>
            <w:r w:rsidRPr="00A46C41">
              <w:rPr>
                <w:rFonts w:ascii="Comic Sans MS" w:hAnsi="Comic Sans MS"/>
                <w:color w:val="FF0000"/>
              </w:rPr>
              <w:t>%</w:t>
            </w:r>
          </w:p>
        </w:tc>
      </w:tr>
      <w:tr w:rsidR="0031580E" w14:paraId="703892B7" w14:textId="77777777" w:rsidTr="0031580E">
        <w:trPr>
          <w:trHeight w:val="1227"/>
        </w:trPr>
        <w:tc>
          <w:tcPr>
            <w:tcW w:w="11582" w:type="dxa"/>
          </w:tcPr>
          <w:p w14:paraId="4D60E2A5" w14:textId="77777777" w:rsidR="0031580E" w:rsidRPr="0031580E" w:rsidRDefault="0031580E" w:rsidP="0031580E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31580E">
              <w:rPr>
                <w:rFonts w:ascii="Comic Sans MS" w:hAnsi="Comic Sans MS"/>
                <w:color w:val="231F20"/>
                <w:sz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7CACC7F4" w14:textId="0DEA4DC6" w:rsidR="00A46C41" w:rsidRPr="00A46C41" w:rsidRDefault="00A46C41" w:rsidP="00A46C41">
            <w:pPr>
              <w:pStyle w:val="NoSpacing"/>
              <w:rPr>
                <w:rFonts w:ascii="Comic Sans MS" w:hAnsi="Comic Sans MS"/>
              </w:rPr>
            </w:pPr>
            <w:r w:rsidRPr="00A46C41">
              <w:rPr>
                <w:rFonts w:ascii="Comic Sans MS" w:hAnsi="Comic Sans MS"/>
              </w:rPr>
              <w:t xml:space="preserve">Year 6 (19/20)     </w:t>
            </w:r>
            <w:r w:rsidR="00E17D20">
              <w:rPr>
                <w:rFonts w:ascii="Comic Sans MS" w:hAnsi="Comic Sans MS"/>
              </w:rPr>
              <w:t>71.1</w:t>
            </w:r>
            <w:r w:rsidRPr="00A46C41">
              <w:rPr>
                <w:rFonts w:ascii="Comic Sans MS" w:hAnsi="Comic Sans MS"/>
              </w:rPr>
              <w:t xml:space="preserve">    </w:t>
            </w:r>
            <w:r w:rsidR="002E1933">
              <w:rPr>
                <w:rFonts w:ascii="Comic Sans MS" w:hAnsi="Comic Sans MS"/>
              </w:rPr>
              <w:t xml:space="preserve">  </w:t>
            </w:r>
            <w:r w:rsidRPr="00A46C41">
              <w:rPr>
                <w:rFonts w:ascii="Comic Sans MS" w:hAnsi="Comic Sans MS"/>
              </w:rPr>
              <w:t>%</w:t>
            </w:r>
          </w:p>
          <w:p w14:paraId="0B7FCEF5" w14:textId="5C424D1B" w:rsidR="00A46C41" w:rsidRPr="00A46C41" w:rsidRDefault="00A46C41" w:rsidP="00A46C41">
            <w:pPr>
              <w:pStyle w:val="NoSpacing"/>
              <w:rPr>
                <w:rFonts w:ascii="Comic Sans MS" w:hAnsi="Comic Sans MS"/>
                <w:color w:val="FF0000"/>
              </w:rPr>
            </w:pPr>
            <w:r w:rsidRPr="00A46C41">
              <w:rPr>
                <w:rFonts w:ascii="Comic Sans MS" w:hAnsi="Comic Sans MS"/>
                <w:color w:val="FF0000"/>
              </w:rPr>
              <w:t xml:space="preserve">Year 6 (19/20)     </w:t>
            </w:r>
            <w:r w:rsidR="002E1933">
              <w:rPr>
                <w:rFonts w:ascii="Comic Sans MS" w:hAnsi="Comic Sans MS"/>
                <w:color w:val="FF0000"/>
              </w:rPr>
              <w:t>88.8</w:t>
            </w:r>
            <w:r w:rsidRPr="00A46C41">
              <w:rPr>
                <w:rFonts w:ascii="Comic Sans MS" w:hAnsi="Comic Sans MS"/>
                <w:color w:val="FF0000"/>
              </w:rPr>
              <w:t xml:space="preserve">     %</w:t>
            </w:r>
          </w:p>
          <w:p w14:paraId="41335576" w14:textId="6431806F" w:rsidR="00A46C41" w:rsidRPr="00A46C41" w:rsidRDefault="00A46C41" w:rsidP="00A46C41">
            <w:pPr>
              <w:pStyle w:val="NoSpacing"/>
              <w:rPr>
                <w:rFonts w:ascii="Comic Sans MS" w:hAnsi="Comic Sans MS"/>
              </w:rPr>
            </w:pPr>
            <w:r w:rsidRPr="00A46C41">
              <w:rPr>
                <w:rFonts w:ascii="Comic Sans MS" w:hAnsi="Comic Sans MS"/>
              </w:rPr>
              <w:t xml:space="preserve">Year 6 (20/21)  </w:t>
            </w:r>
            <w:r>
              <w:rPr>
                <w:rFonts w:ascii="Comic Sans MS" w:hAnsi="Comic Sans MS"/>
              </w:rPr>
              <w:t xml:space="preserve">   </w:t>
            </w:r>
            <w:r w:rsidR="00E17D20">
              <w:rPr>
                <w:rFonts w:ascii="Comic Sans MS" w:hAnsi="Comic Sans MS"/>
              </w:rPr>
              <w:t>62.1</w:t>
            </w:r>
            <w:r>
              <w:rPr>
                <w:rFonts w:ascii="Comic Sans MS" w:hAnsi="Comic Sans MS"/>
              </w:rPr>
              <w:t xml:space="preserve">   </w:t>
            </w:r>
            <w:r w:rsidR="002E1933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%</w:t>
            </w:r>
          </w:p>
          <w:p w14:paraId="18E3A4DE" w14:textId="4C6A528C" w:rsidR="0031580E" w:rsidRPr="00A46C41" w:rsidRDefault="00A46C41" w:rsidP="00A46C41">
            <w:pPr>
              <w:pStyle w:val="NoSpacing"/>
              <w:rPr>
                <w:rFonts w:ascii="Comic Sans MS" w:hAnsi="Comic Sans MS"/>
              </w:rPr>
            </w:pPr>
            <w:r w:rsidRPr="00A46C41">
              <w:rPr>
                <w:rFonts w:ascii="Comic Sans MS" w:hAnsi="Comic Sans MS"/>
                <w:color w:val="FF0000"/>
              </w:rPr>
              <w:t xml:space="preserve">Year 6 (20/21)     </w:t>
            </w:r>
            <w:r w:rsidR="002E1933">
              <w:rPr>
                <w:rFonts w:ascii="Comic Sans MS" w:hAnsi="Comic Sans MS"/>
                <w:color w:val="FF0000"/>
              </w:rPr>
              <w:t>77.2</w:t>
            </w:r>
            <w:r w:rsidRPr="00A46C41">
              <w:rPr>
                <w:rFonts w:ascii="Comic Sans MS" w:hAnsi="Comic Sans MS"/>
                <w:color w:val="FF0000"/>
              </w:rPr>
              <w:t xml:space="preserve">     %</w:t>
            </w:r>
          </w:p>
        </w:tc>
      </w:tr>
      <w:tr w:rsidR="0031580E" w14:paraId="556249CF" w14:textId="77777777" w:rsidTr="0031580E">
        <w:trPr>
          <w:trHeight w:val="1160"/>
        </w:trPr>
        <w:tc>
          <w:tcPr>
            <w:tcW w:w="11582" w:type="dxa"/>
          </w:tcPr>
          <w:p w14:paraId="45616DEB" w14:textId="77777777" w:rsidR="0031580E" w:rsidRPr="0031580E" w:rsidRDefault="0031580E" w:rsidP="0031580E">
            <w:pPr>
              <w:pStyle w:val="TableParagraph"/>
              <w:spacing w:before="20" w:line="235" w:lineRule="auto"/>
              <w:rPr>
                <w:rFonts w:ascii="Comic Sans MS" w:hAnsi="Comic Sans MS"/>
                <w:sz w:val="24"/>
              </w:rPr>
            </w:pPr>
            <w:r w:rsidRPr="0031580E">
              <w:rPr>
                <w:rFonts w:ascii="Comic Sans MS" w:hAnsi="Comic Sans MS"/>
                <w:color w:val="231F20"/>
                <w:sz w:val="24"/>
              </w:rPr>
              <w:t xml:space="preserve">Schools can choose to use the Primary PE and sport premium to provide additional provision for swimming but this must be for activity </w:t>
            </w:r>
            <w:r w:rsidRPr="0031580E">
              <w:rPr>
                <w:rFonts w:ascii="Comic Sans MS" w:hAnsi="Comic Sans MS"/>
                <w:b/>
                <w:color w:val="231F20"/>
                <w:sz w:val="24"/>
              </w:rPr>
              <w:t xml:space="preserve">over and above </w:t>
            </w:r>
            <w:r w:rsidRPr="0031580E">
              <w:rPr>
                <w:rFonts w:ascii="Comic Sans MS" w:hAnsi="Comic Sans MS"/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14:paraId="45C29887" w14:textId="36B67114" w:rsidR="0031580E" w:rsidRPr="00A46C41" w:rsidRDefault="0031580E" w:rsidP="00A46C41">
            <w:pPr>
              <w:pStyle w:val="NoSpacing"/>
              <w:rPr>
                <w:rFonts w:ascii="Comic Sans MS" w:hAnsi="Comic Sans MS"/>
              </w:rPr>
            </w:pPr>
            <w:r w:rsidRPr="00A46C41">
              <w:rPr>
                <w:rFonts w:ascii="Comic Sans MS" w:hAnsi="Comic Sans MS"/>
              </w:rPr>
              <w:t>Yes</w:t>
            </w:r>
          </w:p>
        </w:tc>
      </w:tr>
    </w:tbl>
    <w:p w14:paraId="771A079D" w14:textId="2E9BD9DD" w:rsidR="0060266C" w:rsidRDefault="00645F7B" w:rsidP="0060266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</w:t>
      </w:r>
      <w:r w:rsidR="000A5CA3">
        <w:rPr>
          <w:rFonts w:ascii="Comic Sans MS" w:hAnsi="Comic Sans MS"/>
          <w:b/>
        </w:rPr>
        <w:t>wimming Data for Year 6 2019/20</w:t>
      </w:r>
      <w:r w:rsidR="0060266C" w:rsidRPr="005778A1">
        <w:rPr>
          <w:rFonts w:ascii="Comic Sans MS" w:hAnsi="Comic Sans MS"/>
          <w:b/>
        </w:rPr>
        <w:t xml:space="preserve"> Cohort</w:t>
      </w:r>
      <w:r w:rsidR="009A02F7">
        <w:rPr>
          <w:rFonts w:ascii="Comic Sans MS" w:hAnsi="Comic Sans MS"/>
          <w:b/>
        </w:rPr>
        <w:t xml:space="preserve"> and Year 6 2020/21</w:t>
      </w:r>
      <w:r w:rsidR="0060266C">
        <w:rPr>
          <w:rFonts w:ascii="Comic Sans MS" w:hAnsi="Comic Sans MS"/>
          <w:b/>
        </w:rPr>
        <w:t xml:space="preserve"> – Pr</w:t>
      </w:r>
      <w:r w:rsidR="00A46C41">
        <w:rPr>
          <w:rFonts w:ascii="Comic Sans MS" w:hAnsi="Comic Sans MS"/>
          <w:b/>
        </w:rPr>
        <w:t xml:space="preserve">ior and </w:t>
      </w:r>
      <w:r w:rsidR="00A46C41" w:rsidRPr="00E17D20">
        <w:rPr>
          <w:rFonts w:ascii="Comic Sans MS" w:hAnsi="Comic Sans MS"/>
          <w:b/>
          <w:color w:val="FF0000"/>
        </w:rPr>
        <w:t>Post</w:t>
      </w:r>
      <w:r w:rsidR="00A46C41">
        <w:rPr>
          <w:rFonts w:ascii="Comic Sans MS" w:hAnsi="Comic Sans MS"/>
          <w:b/>
        </w:rPr>
        <w:t xml:space="preserve"> </w:t>
      </w:r>
      <w:r w:rsidR="0060266C">
        <w:rPr>
          <w:rFonts w:ascii="Comic Sans MS" w:hAnsi="Comic Sans MS"/>
          <w:b/>
        </w:rPr>
        <w:t>Top-Up sessions – Parental Questionnaire</w:t>
      </w:r>
    </w:p>
    <w:p w14:paraId="4DB58A9E" w14:textId="4893B081" w:rsidR="0031580E" w:rsidRDefault="0031580E" w:rsidP="0060266C">
      <w:pPr>
        <w:rPr>
          <w:rFonts w:ascii="Comic Sans MS" w:hAnsi="Comic Sans MS"/>
          <w:b/>
        </w:rPr>
      </w:pPr>
    </w:p>
    <w:p w14:paraId="64E72E49" w14:textId="77777777" w:rsidR="0031580E" w:rsidRPr="005778A1" w:rsidRDefault="0031580E" w:rsidP="0060266C">
      <w:pPr>
        <w:rPr>
          <w:rFonts w:ascii="Comic Sans MS" w:hAnsi="Comic Sans MS"/>
          <w:b/>
        </w:rPr>
      </w:pPr>
    </w:p>
    <w:p w14:paraId="12552FBA" w14:textId="77777777" w:rsidR="0060266C" w:rsidRPr="005778A1" w:rsidRDefault="0060266C" w:rsidP="0060266C">
      <w:pPr>
        <w:tabs>
          <w:tab w:val="left" w:pos="1455"/>
        </w:tabs>
      </w:pPr>
    </w:p>
    <w:p w14:paraId="5FEE86E3" w14:textId="3F60DF8D" w:rsidR="000C4A08" w:rsidRDefault="000C4A08"/>
    <w:p w14:paraId="026CF466" w14:textId="28E8AE2B" w:rsidR="007B20A8" w:rsidRDefault="007B20A8"/>
    <w:tbl>
      <w:tblPr>
        <w:tblpPr w:leftFromText="180" w:rightFromText="180" w:bottomFromText="160" w:vertAnchor="text" w:horzAnchor="page" w:tblpX="1021" w:tblpY="-179"/>
        <w:tblW w:w="147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7"/>
        <w:gridCol w:w="3268"/>
        <w:gridCol w:w="1466"/>
        <w:gridCol w:w="3645"/>
        <w:gridCol w:w="2976"/>
      </w:tblGrid>
      <w:tr w:rsidR="007B20A8" w14:paraId="35AF697F" w14:textId="77777777" w:rsidTr="00691449">
        <w:trPr>
          <w:trHeight w:val="365"/>
        </w:trPr>
        <w:tc>
          <w:tcPr>
            <w:tcW w:w="33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CE69E9F" w14:textId="6F8186F6" w:rsidR="007B20A8" w:rsidRDefault="007B20A8" w:rsidP="00612E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lastRenderedPageBreak/>
              <w:t xml:space="preserve">Academic Year: </w:t>
            </w:r>
            <w:r>
              <w:rPr>
                <w:rFonts w:ascii="Comic Sans MS" w:eastAsia="Calibri" w:hAnsi="Comic Sans MS" w:cs="Calibri"/>
                <w:color w:val="231F20"/>
                <w:sz w:val="20"/>
                <w:szCs w:val="20"/>
                <w:lang w:val="en-US"/>
              </w:rPr>
              <w:t>20</w:t>
            </w:r>
            <w:r w:rsidR="00A46C41">
              <w:rPr>
                <w:rFonts w:ascii="Comic Sans MS" w:eastAsia="Calibri" w:hAnsi="Comic Sans MS" w:cs="Calibri"/>
                <w:color w:val="231F20"/>
                <w:sz w:val="20"/>
                <w:szCs w:val="20"/>
                <w:lang w:val="en-US"/>
              </w:rPr>
              <w:t>20/21</w:t>
            </w:r>
          </w:p>
        </w:tc>
        <w:tc>
          <w:tcPr>
            <w:tcW w:w="3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6600059" w14:textId="1E2B27DB" w:rsidR="007B20A8" w:rsidRDefault="007B20A8" w:rsidP="00612E33">
            <w:pPr>
              <w:widowControl w:val="0"/>
              <w:autoSpaceDE w:val="0"/>
              <w:autoSpaceDN w:val="0"/>
              <w:spacing w:before="21"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 xml:space="preserve"> Total fund allocated: </w:t>
            </w:r>
            <w:r>
              <w:rPr>
                <w:rFonts w:ascii="Comic Sans MS" w:eastAsia="Calibri" w:hAnsi="Comic Sans MS" w:cs="Calibri"/>
                <w:color w:val="231F20"/>
                <w:sz w:val="20"/>
                <w:szCs w:val="20"/>
                <w:lang w:val="en-US"/>
              </w:rPr>
              <w:t>£19</w:t>
            </w:r>
            <w:r w:rsidR="00762525">
              <w:rPr>
                <w:rFonts w:ascii="Comic Sans MS" w:eastAsia="Calibri" w:hAnsi="Comic Sans MS" w:cs="Calibri"/>
                <w:color w:val="231F20"/>
                <w:sz w:val="20"/>
                <w:szCs w:val="20"/>
                <w:lang w:val="en-US"/>
              </w:rPr>
              <w:t>720    Plus 4076.27 roll over</w:t>
            </w:r>
          </w:p>
        </w:tc>
        <w:tc>
          <w:tcPr>
            <w:tcW w:w="511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BFA0DDA" w14:textId="71E7ED89" w:rsidR="007B20A8" w:rsidRDefault="007B20A8" w:rsidP="00612E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Date Updated: July 202</w:t>
            </w:r>
            <w:r w:rsidR="00762525"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52F254E3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524F2A97" w14:textId="77777777" w:rsidTr="00691449">
        <w:trPr>
          <w:trHeight w:val="308"/>
        </w:trPr>
        <w:tc>
          <w:tcPr>
            <w:tcW w:w="11756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256F0F98" w14:textId="77777777" w:rsidR="007B20A8" w:rsidRDefault="007B20A8" w:rsidP="00612E33">
            <w:pPr>
              <w:widowControl w:val="0"/>
              <w:autoSpaceDE w:val="0"/>
              <w:autoSpaceDN w:val="0"/>
              <w:spacing w:before="27" w:after="0" w:line="232" w:lineRule="auto"/>
              <w:ind w:left="70" w:right="114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0057A0"/>
                <w:sz w:val="20"/>
                <w:szCs w:val="20"/>
                <w:lang w:val="en-US"/>
              </w:rPr>
              <w:t xml:space="preserve">Key indicator 1: 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lang w:val="en-US"/>
              </w:rPr>
              <w:t xml:space="preserve">The engagement of 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u w:val="single" w:color="0057A0"/>
                <w:lang w:val="en-US"/>
              </w:rPr>
              <w:t>all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lang w:val="en-US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2976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30B6079F" w14:textId="77777777" w:rsidR="007B20A8" w:rsidRDefault="007B20A8" w:rsidP="00612E33">
            <w:pPr>
              <w:widowControl w:val="0"/>
              <w:autoSpaceDE w:val="0"/>
              <w:autoSpaceDN w:val="0"/>
              <w:spacing w:before="21" w:after="0" w:line="292" w:lineRule="exact"/>
              <w:ind w:left="38" w:right="94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4C2110B1" w14:textId="77777777" w:rsidTr="00691449">
        <w:trPr>
          <w:trHeight w:val="308"/>
        </w:trPr>
        <w:tc>
          <w:tcPr>
            <w:tcW w:w="11756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  <w:hideMark/>
          </w:tcPr>
          <w:p w14:paraId="4221B5CD" w14:textId="77777777" w:rsidR="007B20A8" w:rsidRDefault="007B20A8" w:rsidP="00612E33">
            <w:pPr>
              <w:spacing w:after="0" w:line="256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2248563C" w14:textId="77777777" w:rsidR="007B20A8" w:rsidRDefault="007B20A8" w:rsidP="00612E33">
            <w:pPr>
              <w:widowControl w:val="0"/>
              <w:autoSpaceDE w:val="0"/>
              <w:autoSpaceDN w:val="0"/>
              <w:spacing w:before="21" w:after="0" w:line="292" w:lineRule="exact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67624C41" w14:textId="77777777" w:rsidTr="00691449">
        <w:trPr>
          <w:trHeight w:val="616"/>
        </w:trPr>
        <w:tc>
          <w:tcPr>
            <w:tcW w:w="33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B8A286C" w14:textId="77777777" w:rsidR="007B20A8" w:rsidRDefault="007B20A8" w:rsidP="00612E33">
            <w:pPr>
              <w:widowControl w:val="0"/>
              <w:autoSpaceDE w:val="0"/>
              <w:autoSpaceDN w:val="0"/>
              <w:spacing w:before="27" w:after="0" w:line="232" w:lineRule="auto"/>
              <w:ind w:left="70" w:right="102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School focus with clarity on intended impact on pupils:</w:t>
            </w:r>
          </w:p>
        </w:tc>
        <w:tc>
          <w:tcPr>
            <w:tcW w:w="3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E3D9411" w14:textId="77777777" w:rsidR="007B20A8" w:rsidRDefault="007B20A8" w:rsidP="00612E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Actions to achieve:</w:t>
            </w:r>
          </w:p>
        </w:tc>
        <w:tc>
          <w:tcPr>
            <w:tcW w:w="1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B665267" w14:textId="77777777" w:rsidR="007B20A8" w:rsidRDefault="007B20A8" w:rsidP="00612E33">
            <w:pPr>
              <w:widowControl w:val="0"/>
              <w:autoSpaceDE w:val="0"/>
              <w:autoSpaceDN w:val="0"/>
              <w:spacing w:before="27" w:after="0" w:line="232" w:lineRule="auto"/>
              <w:ind w:left="70"/>
              <w:jc w:val="center"/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Funding allocated:</w:t>
            </w:r>
          </w:p>
          <w:p w14:paraId="2F740792" w14:textId="77777777" w:rsidR="007B20A8" w:rsidRDefault="007B20A8" w:rsidP="00612E33">
            <w:pPr>
              <w:widowControl w:val="0"/>
              <w:autoSpaceDE w:val="0"/>
              <w:autoSpaceDN w:val="0"/>
              <w:spacing w:before="27" w:after="0" w:line="232" w:lineRule="auto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  <w:t>Actual:</w:t>
            </w:r>
          </w:p>
        </w:tc>
        <w:tc>
          <w:tcPr>
            <w:tcW w:w="36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115330D4" w14:textId="77777777" w:rsidR="007B20A8" w:rsidRDefault="007B20A8" w:rsidP="00612E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Evidence and impact:</w:t>
            </w:r>
          </w:p>
        </w:tc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F84DEC0" w14:textId="77777777" w:rsidR="007B20A8" w:rsidRDefault="007B20A8" w:rsidP="00612E33">
            <w:pPr>
              <w:widowControl w:val="0"/>
              <w:autoSpaceDE w:val="0"/>
              <w:autoSpaceDN w:val="0"/>
              <w:spacing w:before="27" w:after="0" w:line="232" w:lineRule="auto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Sustainability and suggested next steps:</w:t>
            </w:r>
          </w:p>
        </w:tc>
      </w:tr>
      <w:tr w:rsidR="007B20A8" w14:paraId="2E6B4F0C" w14:textId="77777777" w:rsidTr="00691449">
        <w:trPr>
          <w:trHeight w:val="2811"/>
        </w:trPr>
        <w:tc>
          <w:tcPr>
            <w:tcW w:w="3377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1145804" w14:textId="0D9A1095" w:rsidR="007B20A8" w:rsidRDefault="00E12FD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Employment of </w:t>
            </w:r>
            <w:r w:rsidR="007B20A8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PE Apprentice/Technician</w:t>
            </w:r>
          </w:p>
          <w:p w14:paraId="44817BB4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(Increase clubs, increased fixtures)</w:t>
            </w:r>
          </w:p>
          <w:p w14:paraId="36737199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5D9BFD2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DA08879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2A051B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B6C99F3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7930DB8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Buy-back into </w:t>
            </w:r>
            <w:proofErr w:type="spellStart"/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Redborne</w:t>
            </w:r>
            <w:proofErr w:type="spellEnd"/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School Sports Partnership (access to CPD, specialist coaches, tournaments/fixtures)</w:t>
            </w:r>
          </w:p>
          <w:p w14:paraId="028FF0BF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3E07AD3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5459203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74393CC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ED9382F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4ED05C1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5B8BA1C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9C7F446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5FC8A97" w14:textId="77777777" w:rsidR="0073785D" w:rsidRDefault="00B52476" w:rsidP="007378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A02F7">
              <w:rPr>
                <w:rFonts w:ascii="Comic Sans MS" w:hAnsi="Comic Sans MS"/>
                <w:sz w:val="20"/>
                <w:szCs w:val="20"/>
              </w:rPr>
              <w:t>Increase student PA and competition through Orienteering</w:t>
            </w:r>
            <w:r w:rsidR="0073785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3E44645" w14:textId="77777777" w:rsidR="0073785D" w:rsidRDefault="0073785D" w:rsidP="007378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4BEAF48" w14:textId="77777777" w:rsidR="0073785D" w:rsidRDefault="0073785D" w:rsidP="007378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3CC4A01" w14:textId="77777777" w:rsidR="0073785D" w:rsidRDefault="0073785D" w:rsidP="007378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EC4CE5B" w14:textId="77777777" w:rsidR="0073785D" w:rsidRDefault="0073785D" w:rsidP="007378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D27A161" w14:textId="77777777" w:rsidR="0073785D" w:rsidRDefault="0073785D" w:rsidP="007378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DBCE241" w14:textId="77777777" w:rsidR="0073785D" w:rsidRDefault="0073785D" w:rsidP="007378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2585531" w14:textId="77777777" w:rsidR="0073785D" w:rsidRDefault="0073785D" w:rsidP="007378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6F470C0" w14:textId="77777777" w:rsidR="0073785D" w:rsidRDefault="0073785D" w:rsidP="007378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F821C50" w14:textId="31C8FF3C" w:rsidR="002F2338" w:rsidRPr="00691449" w:rsidRDefault="0017226B" w:rsidP="007378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Purchase of ‘Bubble-Specific’ equipment to be used for duration of COVID restrictions.</w:t>
            </w:r>
          </w:p>
        </w:tc>
        <w:tc>
          <w:tcPr>
            <w:tcW w:w="3268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6D852C69" w14:textId="07F149EB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lastRenderedPageBreak/>
              <w:t xml:space="preserve">Continued employment of a PE technician for </w:t>
            </w:r>
            <w:r w:rsidR="00B52476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16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hours per week, covering </w:t>
            </w:r>
            <w:r w:rsidR="00B52476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4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days a week.</w:t>
            </w:r>
          </w:p>
          <w:p w14:paraId="2905A205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825669E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DDE9C35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01B6ACE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6DD3A9A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01DF0A6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056F4F5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Contact Partnership manger. Arrange money transfer with finance team.</w:t>
            </w:r>
          </w:p>
          <w:p w14:paraId="3B178735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64E6F1A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48EA00E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244FDB7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F9EB141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7D22A04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A40FE6C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9DF12DB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1EE8B6E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742D3F1" w14:textId="4C8DDFEB" w:rsidR="002F2338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A02F7">
              <w:rPr>
                <w:rFonts w:ascii="Comic Sans MS" w:hAnsi="Comic Sans MS"/>
                <w:sz w:val="20"/>
                <w:szCs w:val="20"/>
              </w:rPr>
              <w:t xml:space="preserve">Webinar with consultant from Crosscurricularorienteering.co.uk. Construct a bespoke package for students. Package to include staff </w:t>
            </w:r>
            <w:r w:rsidRPr="009A02F7">
              <w:rPr>
                <w:rFonts w:ascii="Comic Sans MS" w:hAnsi="Comic Sans MS"/>
                <w:sz w:val="20"/>
                <w:szCs w:val="20"/>
              </w:rPr>
              <w:lastRenderedPageBreak/>
              <w:t>training, mapping of school, entrance to national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A02F7">
              <w:rPr>
                <w:rFonts w:ascii="Comic Sans MS" w:hAnsi="Comic Sans MS"/>
                <w:sz w:val="20"/>
                <w:szCs w:val="20"/>
              </w:rPr>
              <w:t>competitions and various activities.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(COMPLETED JULY ’21)</w:t>
            </w:r>
          </w:p>
          <w:p w14:paraId="6C2E700F" w14:textId="77777777" w:rsidR="00691449" w:rsidRDefault="00691449" w:rsidP="006914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A5EDD2" w14:textId="4760EB44" w:rsidR="002F2338" w:rsidRPr="00691449" w:rsidRDefault="002F2338" w:rsidP="00691449">
            <w:pPr>
              <w:rPr>
                <w:rFonts w:ascii="Comic Sans MS" w:hAnsi="Comic Sans MS"/>
                <w:sz w:val="20"/>
                <w:szCs w:val="20"/>
              </w:rPr>
            </w:pPr>
            <w:r w:rsidRPr="009A02F7">
              <w:rPr>
                <w:rFonts w:ascii="Comic Sans MS" w:hAnsi="Comic Sans MS"/>
                <w:sz w:val="20"/>
                <w:szCs w:val="20"/>
              </w:rPr>
              <w:t>Purchase equipment for various Year group bubbles to allow a continuation of curriculum activities as well as extra-curricular, when guidance allows.</w:t>
            </w:r>
          </w:p>
        </w:tc>
        <w:tc>
          <w:tcPr>
            <w:tcW w:w="1466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03A138C8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lastRenderedPageBreak/>
              <w:t>11000</w:t>
            </w:r>
          </w:p>
          <w:p w14:paraId="5B0BF991" w14:textId="24AFCB74" w:rsidR="007B20A8" w:rsidRDefault="00B52476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  <w:t>11293 (Including cost for next Academic year)</w:t>
            </w:r>
          </w:p>
          <w:p w14:paraId="75721041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33E692F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FA1B3A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976BD6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E56EA3E" w14:textId="77777777" w:rsidR="007B20A8" w:rsidRDefault="007B20A8" w:rsidP="00B52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2100</w:t>
            </w:r>
          </w:p>
          <w:p w14:paraId="47653CFE" w14:textId="499EF2E9" w:rsidR="007B20A8" w:rsidRDefault="00B52476" w:rsidP="00B52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  <w:t>1900</w:t>
            </w:r>
          </w:p>
          <w:p w14:paraId="11E1A867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9063FE0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FCD40A7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0361D10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705B2D9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0AB05FA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C1104D1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3F273DC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7537FAA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DC9DB21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9554DD6" w14:textId="749A4805" w:rsidR="007B20A8" w:rsidRDefault="00B52476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1600</w:t>
            </w:r>
          </w:p>
          <w:p w14:paraId="30809649" w14:textId="440AE017" w:rsidR="00B52476" w:rsidRP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  <w:r w:rsidRPr="00B52476"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  <w:t>1600</w:t>
            </w:r>
          </w:p>
          <w:p w14:paraId="4897E39B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6039B7C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D8DBB9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29B8B04" w14:textId="77777777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24AF5C2" w14:textId="77777777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0C3B1D9" w14:textId="77777777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981104E" w14:textId="77777777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2A08708" w14:textId="77777777" w:rsidR="00691449" w:rsidRDefault="00691449" w:rsidP="00691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6309BE3" w14:textId="13693D4A" w:rsidR="00691449" w:rsidRPr="00691449" w:rsidRDefault="002F2338" w:rsidP="00691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1200</w:t>
            </w:r>
          </w:p>
          <w:p w14:paraId="5370A648" w14:textId="44E3EE71" w:rsidR="002F2338" w:rsidRDefault="002F2338" w:rsidP="002F2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 w:rsidRPr="002F2338"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  <w:t>2</w:t>
            </w:r>
            <w:r w:rsidR="001A6DB6"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  <w:t>3</w:t>
            </w:r>
            <w:r w:rsidRPr="002F2338"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364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3A807E0" w14:textId="1281343C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lastRenderedPageBreak/>
              <w:t xml:space="preserve">PE Tech </w:t>
            </w:r>
            <w:r w:rsidR="00B52476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newly employed from April ’21. Initially supported with running of clubs when the school was able to provide an appropriate setting for them.  </w:t>
            </w:r>
          </w:p>
          <w:p w14:paraId="0042EF8D" w14:textId="0ED9C8CD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3F91F30" w14:textId="172E4F8E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6AEA944" w14:textId="55A075C3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7D28E70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2892370" w14:textId="77777777" w:rsidR="007B20A8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Framework provided for remote competitions. </w:t>
            </w:r>
            <w:r w:rsidR="007B20A8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Access to YST resources that have been used in KS2 (hockey) and KS3 (ultimate frisbee) lessons.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MANY COVID RESTRICTIONS PLACED ON PARTNERSHIP. NEXT ACADEMIC YEAR PACKAGE ADAPTED TO INCLUDE ACTIVITIES MEANT FOR THIS YEAR.</w:t>
            </w:r>
          </w:p>
          <w:p w14:paraId="17A79CDC" w14:textId="77777777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7690DDA" w14:textId="77777777" w:rsidR="00691449" w:rsidRDefault="0069144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8FFBD06" w14:textId="1A270EA2" w:rsidR="002F2338" w:rsidRDefault="0076252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Courses mapped/set up July ’21 ready for use in September ’21. Students to initially use courses in a target group, before moving to lunchtime clubs and 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lastRenderedPageBreak/>
              <w:t>cross curricular activities with Year 6 (Pre SATs).</w:t>
            </w:r>
          </w:p>
          <w:p w14:paraId="6418FC5C" w14:textId="77777777" w:rsidR="001A6DB6" w:rsidRDefault="001A6DB6" w:rsidP="002F23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376E9B" w14:textId="77777777" w:rsidR="001A6DB6" w:rsidRDefault="001A6DB6" w:rsidP="002F23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EA25B7" w14:textId="05B4590A" w:rsidR="002F2338" w:rsidRPr="009A02F7" w:rsidRDefault="002F2338" w:rsidP="002F2338">
            <w:pPr>
              <w:rPr>
                <w:rFonts w:ascii="Comic Sans MS" w:hAnsi="Comic Sans MS"/>
                <w:sz w:val="20"/>
                <w:szCs w:val="20"/>
              </w:rPr>
            </w:pPr>
            <w:r w:rsidRPr="009A02F7">
              <w:rPr>
                <w:rFonts w:ascii="Comic Sans MS" w:hAnsi="Comic Sans MS"/>
                <w:sz w:val="20"/>
                <w:szCs w:val="20"/>
              </w:rPr>
              <w:t>Students have opportunity to take part in as normal curriculum/extra</w:t>
            </w:r>
            <w:r w:rsidR="0017226B">
              <w:rPr>
                <w:rFonts w:ascii="Comic Sans MS" w:hAnsi="Comic Sans MS"/>
                <w:sz w:val="20"/>
                <w:szCs w:val="20"/>
              </w:rPr>
              <w:t>-</w:t>
            </w:r>
            <w:r w:rsidRPr="009A02F7">
              <w:rPr>
                <w:rFonts w:ascii="Comic Sans MS" w:hAnsi="Comic Sans MS"/>
                <w:sz w:val="20"/>
                <w:szCs w:val="20"/>
              </w:rPr>
              <w:t xml:space="preserve"> curricular as possible.</w:t>
            </w:r>
          </w:p>
          <w:p w14:paraId="22EC992A" w14:textId="58549197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84C1E5D" w14:textId="17A46E45" w:rsidR="00B52476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lastRenderedPageBreak/>
              <w:t>Continued employment for next academic year. Co-leading sessions with other non-PE staff</w:t>
            </w:r>
            <w:r w:rsidR="00B52476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will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increase confidence in their ability to lead in the future.</w:t>
            </w:r>
            <w:r w:rsidR="00691449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</w:t>
            </w:r>
            <w:r w:rsidR="00B52476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More clubs allowed greater opportunity for participation from students.</w:t>
            </w:r>
          </w:p>
          <w:p w14:paraId="05A42F05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603D457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Buy back package next year.</w:t>
            </w:r>
          </w:p>
          <w:p w14:paraId="5788665F" w14:textId="77777777" w:rsidR="00762525" w:rsidRDefault="0076252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483B55E" w14:textId="77777777" w:rsidR="00762525" w:rsidRDefault="0076252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E7B47EC" w14:textId="77777777" w:rsidR="00762525" w:rsidRDefault="0076252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D3AA7C5" w14:textId="77777777" w:rsidR="00762525" w:rsidRDefault="0076252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8360008" w14:textId="77777777" w:rsidR="00762525" w:rsidRDefault="0076252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1897A10" w14:textId="77777777" w:rsidR="00762525" w:rsidRDefault="0076252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F2EACD7" w14:textId="77777777" w:rsidR="00762525" w:rsidRDefault="0076252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4157C47" w14:textId="77777777" w:rsidR="00762525" w:rsidRDefault="0076252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5CDF034" w14:textId="77777777" w:rsidR="00762525" w:rsidRDefault="0076252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A71C0A6" w14:textId="77777777" w:rsidR="00762525" w:rsidRDefault="0076252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3F8BC70" w14:textId="77777777" w:rsidR="00691449" w:rsidRDefault="0069144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F6CEEF7" w14:textId="44455C75" w:rsidR="005105C5" w:rsidRDefault="0076252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Additional blank cards can be used multiple times. Digital copy of map can be adapted and changed on demand. 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lastRenderedPageBreak/>
              <w:t xml:space="preserve">Promotion of healthy lifestyles and encourages students to work together while </w:t>
            </w:r>
            <w:r w:rsidR="005105C5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exercising. </w:t>
            </w:r>
          </w:p>
          <w:p w14:paraId="004A92AC" w14:textId="189B1D08" w:rsidR="005105C5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1B584F7" w14:textId="7BBAAF06" w:rsidR="001A6DB6" w:rsidRDefault="001A6DB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3D97B55" w14:textId="77777777" w:rsidR="001A6DB6" w:rsidRDefault="001A6DB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417C19C" w14:textId="47E98A41" w:rsidR="005105C5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Students can continue to use ‘bubbled’ equipment, depending on restrictions. New equipment to encourage more students to come to extra-curricular activities. </w:t>
            </w:r>
          </w:p>
        </w:tc>
      </w:tr>
      <w:tr w:rsidR="007B20A8" w14:paraId="6AEDE23E" w14:textId="77777777" w:rsidTr="00691449">
        <w:trPr>
          <w:trHeight w:val="288"/>
        </w:trPr>
        <w:tc>
          <w:tcPr>
            <w:tcW w:w="11756" w:type="dxa"/>
            <w:gridSpan w:val="4"/>
            <w:vMerge w:val="restart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65C43CE0" w14:textId="77777777" w:rsidR="007B20A8" w:rsidRDefault="007B20A8" w:rsidP="00612E33">
            <w:pPr>
              <w:widowControl w:val="0"/>
              <w:autoSpaceDE w:val="0"/>
              <w:autoSpaceDN w:val="0"/>
              <w:spacing w:before="16" w:after="0" w:line="240" w:lineRule="auto"/>
              <w:ind w:left="70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0057A0"/>
                <w:sz w:val="20"/>
                <w:szCs w:val="20"/>
                <w:lang w:val="en-US"/>
              </w:rPr>
              <w:lastRenderedPageBreak/>
              <w:t xml:space="preserve">Key indicator 2: 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lang w:val="en-US"/>
              </w:rPr>
              <w:t>The profile of PE and sport being raised across the school as a tool for whole school improvement</w:t>
            </w:r>
          </w:p>
        </w:tc>
        <w:tc>
          <w:tcPr>
            <w:tcW w:w="2976" w:type="dxa"/>
            <w:tcBorders>
              <w:top w:val="single" w:sz="12" w:space="0" w:color="231F20"/>
              <w:left w:val="nil"/>
              <w:bottom w:val="nil"/>
              <w:right w:val="single" w:sz="8" w:space="0" w:color="231F20"/>
            </w:tcBorders>
          </w:tcPr>
          <w:p w14:paraId="34603C16" w14:textId="77777777" w:rsidR="007B20A8" w:rsidRDefault="007B20A8" w:rsidP="00612E33">
            <w:pPr>
              <w:widowControl w:val="0"/>
              <w:autoSpaceDE w:val="0"/>
              <w:autoSpaceDN w:val="0"/>
              <w:spacing w:before="16" w:after="0" w:line="279" w:lineRule="exact"/>
              <w:ind w:left="38" w:right="94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7254F253" w14:textId="77777777" w:rsidTr="00691449">
        <w:trPr>
          <w:trHeight w:val="308"/>
        </w:trPr>
        <w:tc>
          <w:tcPr>
            <w:tcW w:w="11756" w:type="dxa"/>
            <w:gridSpan w:val="4"/>
            <w:vMerge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  <w:hideMark/>
          </w:tcPr>
          <w:p w14:paraId="430D64F3" w14:textId="77777777" w:rsidR="007B20A8" w:rsidRDefault="007B20A8" w:rsidP="00612E33">
            <w:pPr>
              <w:spacing w:after="0" w:line="256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73E6A500" w14:textId="77777777" w:rsidR="007B20A8" w:rsidRDefault="007B20A8" w:rsidP="00612E33">
            <w:pPr>
              <w:widowControl w:val="0"/>
              <w:autoSpaceDE w:val="0"/>
              <w:autoSpaceDN w:val="0"/>
              <w:spacing w:before="21" w:after="0" w:line="279" w:lineRule="exact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67C175D2" w14:textId="77777777" w:rsidTr="00691449">
        <w:trPr>
          <w:trHeight w:val="577"/>
        </w:trPr>
        <w:tc>
          <w:tcPr>
            <w:tcW w:w="33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FE147C6" w14:textId="77777777" w:rsidR="007B20A8" w:rsidRDefault="007B20A8" w:rsidP="00612E33">
            <w:pPr>
              <w:widowControl w:val="0"/>
              <w:autoSpaceDE w:val="0"/>
              <w:autoSpaceDN w:val="0"/>
              <w:spacing w:before="19" w:after="0" w:line="288" w:lineRule="exact"/>
              <w:ind w:left="70" w:right="102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School focus with clarity on intended impact on pupils:</w:t>
            </w:r>
          </w:p>
        </w:tc>
        <w:tc>
          <w:tcPr>
            <w:tcW w:w="3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08B46E1" w14:textId="77777777" w:rsidR="007B20A8" w:rsidRDefault="007B20A8" w:rsidP="00612E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Actions to achieve:</w:t>
            </w:r>
          </w:p>
        </w:tc>
        <w:tc>
          <w:tcPr>
            <w:tcW w:w="1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A2AF84F" w14:textId="77777777" w:rsidR="007B20A8" w:rsidRDefault="007B20A8" w:rsidP="00612E33">
            <w:pPr>
              <w:widowControl w:val="0"/>
              <w:autoSpaceDE w:val="0"/>
              <w:autoSpaceDN w:val="0"/>
              <w:spacing w:before="19" w:after="0" w:line="288" w:lineRule="exact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Funding allocated:</w:t>
            </w:r>
          </w:p>
        </w:tc>
        <w:tc>
          <w:tcPr>
            <w:tcW w:w="36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1D84CEFC" w14:textId="77777777" w:rsidR="007B20A8" w:rsidRDefault="007B20A8" w:rsidP="00612E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Evidence and impact:</w:t>
            </w:r>
          </w:p>
        </w:tc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B055CB0" w14:textId="77777777" w:rsidR="007B20A8" w:rsidRDefault="007B20A8" w:rsidP="00612E33">
            <w:pPr>
              <w:widowControl w:val="0"/>
              <w:autoSpaceDE w:val="0"/>
              <w:autoSpaceDN w:val="0"/>
              <w:spacing w:before="19" w:after="0" w:line="288" w:lineRule="exact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Sustainability and suggested next steps:</w:t>
            </w:r>
          </w:p>
        </w:tc>
      </w:tr>
      <w:tr w:rsidR="007B20A8" w14:paraId="5CAC782A" w14:textId="77777777" w:rsidTr="00691449">
        <w:trPr>
          <w:trHeight w:val="973"/>
        </w:trPr>
        <w:tc>
          <w:tcPr>
            <w:tcW w:w="33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654B01" w14:textId="0FC9379C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Hoodies for Sports Captains/Ambassadors – Sense of pride and easily identifiable for younger students. Sports Captains to assist with KS2 clubs.</w:t>
            </w:r>
          </w:p>
          <w:p w14:paraId="55FB4E1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F776494" w14:textId="7B60324C" w:rsidR="007B20A8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Staff Tracksuit tops</w:t>
            </w:r>
            <w:r w:rsidR="0017226B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for staff to wear during clubs/fixtures/lessons.</w:t>
            </w:r>
          </w:p>
          <w:p w14:paraId="73F40787" w14:textId="77777777" w:rsidR="0041588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EC0F276" w14:textId="77777777" w:rsidR="0041588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5D6418F" w14:textId="77777777" w:rsidR="0041588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24489B1" w14:textId="77777777" w:rsidR="0041588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D6934A0" w14:textId="0D997FA1" w:rsidR="0041588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PE iPads X 12</w:t>
            </w:r>
            <w:r w:rsidR="0017226B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– Student use during clubs/fixtures/lessons.</w:t>
            </w:r>
          </w:p>
        </w:tc>
        <w:tc>
          <w:tcPr>
            <w:tcW w:w="3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608222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Source hoodies. Order samples for SC to try on. Order and present to SC in assembly. Create SC timetable for helping with clubs.</w:t>
            </w:r>
          </w:p>
          <w:p w14:paraId="2B6D37BB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0B446B2" w14:textId="77777777" w:rsidR="007B20A8" w:rsidRDefault="005105C5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Source 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tops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Teachers/PE staff to wear tops with School badge and initials on while teaching, at clubs and on fixtures.</w:t>
            </w:r>
          </w:p>
          <w:p w14:paraId="50B662CB" w14:textId="77777777" w:rsidR="00415889" w:rsidRDefault="00415889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DA9E224" w14:textId="77777777" w:rsidR="0017226B" w:rsidRDefault="0017226B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49EA887" w14:textId="7AFE6D09" w:rsidR="00415889" w:rsidRDefault="00415889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Consult IT Support on suitability of tablets for PE department. Create order. Research suitable 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lastRenderedPageBreak/>
              <w:t>Apps for iPads. Staff to have time to use iPads before using with students.</w:t>
            </w:r>
          </w:p>
        </w:tc>
        <w:tc>
          <w:tcPr>
            <w:tcW w:w="14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3CF1F1" w14:textId="77777777" w:rsidR="007B20A8" w:rsidRDefault="007B20A8" w:rsidP="0051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lastRenderedPageBreak/>
              <w:t>220</w:t>
            </w:r>
          </w:p>
          <w:p w14:paraId="6F1A9C70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  <w:t>191.73</w:t>
            </w:r>
          </w:p>
          <w:p w14:paraId="6AF0787C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264B1A5F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2A3F6297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5CB5F78C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66EF88AC" w14:textId="77777777" w:rsidR="007B20A8" w:rsidRDefault="005105C5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200</w:t>
            </w:r>
          </w:p>
          <w:p w14:paraId="43F1C80C" w14:textId="77777777" w:rsidR="005105C5" w:rsidRDefault="005105C5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  <w:r w:rsidRPr="005105C5"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  <w:t>218.75</w:t>
            </w:r>
          </w:p>
          <w:p w14:paraId="2F465828" w14:textId="77777777" w:rsidR="0041588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6E682A06" w14:textId="77777777" w:rsidR="0041588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68AA50DE" w14:textId="77777777" w:rsidR="0041588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659AF695" w14:textId="77777777" w:rsidR="0017226B" w:rsidRDefault="0017226B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334F5FC3" w14:textId="495539E6" w:rsidR="0041588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  <w:lang w:val="en-US"/>
              </w:rPr>
            </w:pPr>
            <w:r w:rsidRPr="00415889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  <w:lang w:val="en-US"/>
              </w:rPr>
              <w:t>3500</w:t>
            </w:r>
          </w:p>
          <w:p w14:paraId="18BCC904" w14:textId="62CFCF1D" w:rsidR="00415889" w:rsidRPr="005105C5" w:rsidRDefault="00415889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 w:rsidRPr="00415889"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  <w:t>3420</w:t>
            </w:r>
          </w:p>
        </w:tc>
        <w:tc>
          <w:tcPr>
            <w:tcW w:w="36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AAC891" w14:textId="74601C66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Sports Captains/Ambassadors are more visible around school. Sense of pride and achievement amongst students.</w:t>
            </w:r>
            <w:r w:rsidR="0017226B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Aspirational for younger students.</w:t>
            </w:r>
          </w:p>
          <w:p w14:paraId="35DD4283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3266588" w14:textId="7F1B862F" w:rsidR="005105C5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PE staff more visible around school. Staff feel more confident wearing appropriate kit. </w:t>
            </w:r>
          </w:p>
          <w:p w14:paraId="0EBF0B7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F8AC206" w14:textId="77777777" w:rsidR="00691449" w:rsidRDefault="0069144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0002DE2" w14:textId="04F29DA8" w:rsidR="0041588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12 iPads purchased and PE appropriate Apps installed. iPads used:</w:t>
            </w:r>
          </w:p>
          <w:p w14:paraId="21DF3183" w14:textId="58A0E701" w:rsidR="00415889" w:rsidRDefault="00415889" w:rsidP="0041588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 w:rsidRPr="00415889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to record evidence of student activity during lessons and </w:t>
            </w:r>
            <w:r w:rsidRPr="00415889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lastRenderedPageBreak/>
              <w:t>clubs</w:t>
            </w:r>
          </w:p>
          <w:p w14:paraId="0844318E" w14:textId="4B348A42" w:rsidR="00415889" w:rsidRDefault="00415889" w:rsidP="0041588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 w:rsidRPr="00415889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as an assessment tool</w:t>
            </w:r>
          </w:p>
          <w:p w14:paraId="781B131C" w14:textId="6A1082BC" w:rsidR="00415889" w:rsidRDefault="00415889" w:rsidP="0041588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 w:rsidRPr="00415889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for sports leaders to use during their sessions</w:t>
            </w:r>
            <w:r w:rsidR="00691449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, regarding planning or for ideas</w:t>
            </w:r>
          </w:p>
          <w:p w14:paraId="620F1FFB" w14:textId="75C38D4C" w:rsidR="00415889" w:rsidRPr="00691449" w:rsidRDefault="00415889" w:rsidP="006914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upskilling teachers in the use of ICT</w:t>
            </w:r>
            <w:r w:rsidR="00691449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D05F2F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lastRenderedPageBreak/>
              <w:t>Continue with purchase of hoodies.</w:t>
            </w:r>
          </w:p>
          <w:p w14:paraId="2FE03D6F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8A18E03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8D1D5E3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5076CA3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56B171E" w14:textId="0B1A13E3" w:rsidR="00691449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Consistency in timetabled staff for PE lessons</w:t>
            </w:r>
            <w:r w:rsidR="0073785D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each year.</w:t>
            </w:r>
          </w:p>
          <w:p w14:paraId="069A3BC7" w14:textId="77777777" w:rsidR="00691449" w:rsidRDefault="0069144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9E2882B" w14:textId="77777777" w:rsidR="00691449" w:rsidRDefault="0069144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BBA972C" w14:textId="77777777" w:rsidR="00691449" w:rsidRDefault="0069144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91D1B49" w14:textId="388C28CA" w:rsidR="007B20A8" w:rsidRDefault="0069144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Regular staff training and examples of good practice. IT to maintain excellent working order of iPads. Students to 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lastRenderedPageBreak/>
              <w:t xml:space="preserve">increase confidence of using iPads (becoming more IT literate) – potentially creating own orienteering courses, QR linked activities etc. </w:t>
            </w:r>
          </w:p>
        </w:tc>
      </w:tr>
    </w:tbl>
    <w:p w14:paraId="3C1CD658" w14:textId="77777777" w:rsidR="007B20A8" w:rsidRDefault="007B20A8" w:rsidP="007B20A8">
      <w:pPr>
        <w:pStyle w:val="NoSpacing"/>
        <w:rPr>
          <w:rFonts w:ascii="Comic Sans MS" w:hAnsi="Comic Sans MS"/>
          <w:sz w:val="20"/>
          <w:szCs w:val="20"/>
        </w:rPr>
      </w:pPr>
    </w:p>
    <w:tbl>
      <w:tblPr>
        <w:tblW w:w="14767" w:type="dxa"/>
        <w:tblInd w:w="-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3261"/>
        <w:gridCol w:w="1416"/>
        <w:gridCol w:w="3685"/>
        <w:gridCol w:w="2977"/>
      </w:tblGrid>
      <w:tr w:rsidR="007B20A8" w14:paraId="3D4BE905" w14:textId="77777777" w:rsidTr="00691449">
        <w:trPr>
          <w:trHeight w:val="352"/>
        </w:trPr>
        <w:tc>
          <w:tcPr>
            <w:tcW w:w="11790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3957B7A0" w14:textId="77777777" w:rsidR="007B20A8" w:rsidRDefault="007B20A8" w:rsidP="00612E33">
            <w:pPr>
              <w:widowControl w:val="0"/>
              <w:tabs>
                <w:tab w:val="right" w:pos="11726"/>
              </w:tabs>
              <w:autoSpaceDE w:val="0"/>
              <w:autoSpaceDN w:val="0"/>
              <w:spacing w:after="0" w:line="257" w:lineRule="exact"/>
              <w:ind w:left="18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0057A0"/>
                <w:sz w:val="20"/>
                <w:szCs w:val="20"/>
                <w:lang w:val="en-US"/>
              </w:rPr>
              <w:t xml:space="preserve">Key indicator 3: 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lang w:val="en-US"/>
              </w:rPr>
              <w:t>Increased confidence, knowledge and skills of all staff in teaching PE and sport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lang w:val="en-US"/>
              </w:rPr>
              <w:tab/>
            </w:r>
          </w:p>
        </w:tc>
        <w:tc>
          <w:tcPr>
            <w:tcW w:w="2977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752C3DC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200BE9BE" w14:textId="77777777" w:rsidTr="00691449">
        <w:trPr>
          <w:trHeight w:val="259"/>
        </w:trPr>
        <w:tc>
          <w:tcPr>
            <w:tcW w:w="11790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  <w:hideMark/>
          </w:tcPr>
          <w:p w14:paraId="24372EEC" w14:textId="77777777" w:rsidR="007B20A8" w:rsidRDefault="007B20A8" w:rsidP="00612E33">
            <w:pPr>
              <w:spacing w:after="0" w:line="256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740FDFDC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4C9E8ACE" w14:textId="77777777" w:rsidTr="00691449">
        <w:trPr>
          <w:trHeight w:val="537"/>
        </w:trPr>
        <w:tc>
          <w:tcPr>
            <w:tcW w:w="3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4B6423C" w14:textId="3C958306" w:rsidR="007B20A8" w:rsidRDefault="007B20A8" w:rsidP="0017226B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School focus with clarity on intended</w:t>
            </w:r>
            <w:r w:rsidR="0017226B"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impact on pupils:</w:t>
            </w:r>
          </w:p>
        </w:tc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F17DE13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Actions to achieve:</w:t>
            </w:r>
          </w:p>
        </w:tc>
        <w:tc>
          <w:tcPr>
            <w:tcW w:w="14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11AF566C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Funding</w:t>
            </w:r>
          </w:p>
          <w:p w14:paraId="0E9326B5" w14:textId="77777777" w:rsidR="007B20A8" w:rsidRDefault="007B20A8" w:rsidP="00612E33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allocated:</w:t>
            </w: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E40AD72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Evidence and impact: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24AB106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Sustainability and suggested</w:t>
            </w:r>
          </w:p>
          <w:p w14:paraId="16761F61" w14:textId="77777777" w:rsidR="007B20A8" w:rsidRDefault="007B20A8" w:rsidP="00612E33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next steps:</w:t>
            </w:r>
          </w:p>
        </w:tc>
      </w:tr>
      <w:tr w:rsidR="007B20A8" w14:paraId="6EDE7B1E" w14:textId="77777777" w:rsidTr="00691449">
        <w:trPr>
          <w:trHeight w:val="1890"/>
        </w:trPr>
        <w:tc>
          <w:tcPr>
            <w:tcW w:w="3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CF2661" w14:textId="4E3C510E" w:rsidR="007B20A8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Get Set 4 PE Gymnastics CPD course</w:t>
            </w:r>
            <w:r w:rsidR="0017226B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– CPD for staff.</w:t>
            </w:r>
          </w:p>
          <w:p w14:paraId="09A3EA2F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A081DA2" w14:textId="77777777" w:rsidR="005105C5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4E20564" w14:textId="77777777" w:rsidR="005105C5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492B8B6" w14:textId="77777777" w:rsidR="005105C5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150AAE9" w14:textId="77777777" w:rsidR="0094418B" w:rsidRPr="0094418B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i/>
                <w:sz w:val="20"/>
                <w:szCs w:val="20"/>
                <w:lang w:val="en-US"/>
              </w:rPr>
            </w:pPr>
            <w:r w:rsidRPr="0094418B">
              <w:rPr>
                <w:rFonts w:ascii="Comic Sans MS" w:eastAsia="Calibri" w:hAnsi="Comic Sans MS" w:cs="Calibri"/>
                <w:i/>
                <w:sz w:val="20"/>
                <w:szCs w:val="20"/>
                <w:lang w:val="en-US"/>
              </w:rPr>
              <w:t xml:space="preserve">Healthy Futures </w:t>
            </w:r>
          </w:p>
          <w:p w14:paraId="2CCB2758" w14:textId="5A2DAEE5" w:rsidR="005105C5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Annual Membership</w:t>
            </w:r>
            <w:r w:rsidR="0017226B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– CPD for staff.</w:t>
            </w:r>
          </w:p>
          <w:p w14:paraId="0E2A5E92" w14:textId="77777777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F3B83AF" w14:textId="77777777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179B294" w14:textId="77777777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BC9F4FA" w14:textId="77777777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9F4C900" w14:textId="3C9F9384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AFPE Annual Membership Plus 2021 Safe Practice Book</w:t>
            </w:r>
            <w:r w:rsidR="0017226B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.</w:t>
            </w:r>
          </w:p>
          <w:p w14:paraId="72664C2B" w14:textId="77777777" w:rsidR="0017226B" w:rsidRDefault="0017226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1533F41" w14:textId="77777777" w:rsidR="0017226B" w:rsidRDefault="0017226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27C9695" w14:textId="51AE9BA5" w:rsidR="0017226B" w:rsidRDefault="0017226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AEBB3E" w14:textId="77777777" w:rsidR="007B20A8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Book course for interested staff</w:t>
            </w:r>
          </w:p>
          <w:p w14:paraId="1E98F82E" w14:textId="77777777" w:rsidR="005105C5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A928977" w14:textId="77777777" w:rsidR="005105C5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8AC0DD5" w14:textId="77777777" w:rsidR="005105C5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1F37951" w14:textId="77777777" w:rsidR="005105C5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1B90D33" w14:textId="77777777" w:rsidR="005105C5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F45B8BC" w14:textId="080500AA" w:rsidR="005105C5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Research provision </w:t>
            </w:r>
            <w:r w:rsidR="004655C1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offered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.</w:t>
            </w:r>
            <w:r w:rsidR="004655C1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Consult company owner. Liaise with Finance team. Staff meeting to present CPD opportunities.</w:t>
            </w:r>
          </w:p>
          <w:p w14:paraId="7B287C47" w14:textId="77777777" w:rsidR="00C453A8" w:rsidRDefault="00C453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17975EA" w14:textId="77777777" w:rsidR="00C453A8" w:rsidRDefault="00C453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74783BA" w14:textId="3A7BD3B3" w:rsidR="00C453A8" w:rsidRDefault="00C453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Consult with Finance team. Order annual membership and Safe Practice book.</w:t>
            </w:r>
          </w:p>
        </w:tc>
        <w:tc>
          <w:tcPr>
            <w:tcW w:w="14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754A6E" w14:textId="2E1E4980" w:rsidR="007B20A8" w:rsidRDefault="005105C5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£25</w:t>
            </w:r>
          </w:p>
          <w:p w14:paraId="5AF67B21" w14:textId="41D53DC0" w:rsidR="00C453A8" w:rsidRPr="00C453A8" w:rsidRDefault="00C453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  <w:r w:rsidRPr="00C453A8"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  <w:t>25</w:t>
            </w:r>
          </w:p>
          <w:p w14:paraId="500B3D96" w14:textId="77777777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EEF4448" w14:textId="77777777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FF1C479" w14:textId="77777777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B490204" w14:textId="77777777" w:rsidR="0094418B" w:rsidRDefault="0094418B" w:rsidP="004655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01B8A72" w14:textId="77777777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399</w:t>
            </w:r>
          </w:p>
          <w:p w14:paraId="7D78FFF0" w14:textId="77777777" w:rsidR="0094418B" w:rsidRP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  <w:r w:rsidRPr="0094418B"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  <w:t>399</w:t>
            </w:r>
          </w:p>
          <w:p w14:paraId="594E8606" w14:textId="77777777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BC5601F" w14:textId="77777777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62AE0CE" w14:textId="77777777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E80F4A1" w14:textId="77777777" w:rsidR="004655C1" w:rsidRDefault="004655C1" w:rsidP="001A6DB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1319F8A" w14:textId="04EDE1C1" w:rsidR="0094418B" w:rsidRDefault="0094418B" w:rsidP="00C453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200</w:t>
            </w:r>
          </w:p>
          <w:p w14:paraId="135AEE37" w14:textId="25268C38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 w:rsidRPr="0094418B"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  <w:t>204</w:t>
            </w: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E05A83" w14:textId="64EBEF91" w:rsidR="007B20A8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5 members of staff attended 1 hour long virtual course. Teachers now feel more confident teaching fundamental skills in gymnastics.</w:t>
            </w:r>
          </w:p>
          <w:p w14:paraId="7E1CE925" w14:textId="77777777" w:rsidR="00B52476" w:rsidRDefault="00B5247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06E1F9A" w14:textId="77777777" w:rsidR="00691449" w:rsidRDefault="0069144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BF2354E" w14:textId="459D48A0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Teachers able to completed online courses at their own pace.</w:t>
            </w:r>
            <w:r w:rsidR="00691449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Courses completed on differentiation, </w:t>
            </w:r>
            <w:r w:rsidR="0017226B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supporting 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SEN students in PE and sport specific courses</w:t>
            </w:r>
            <w:r w:rsidR="0017226B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.</w:t>
            </w:r>
          </w:p>
          <w:p w14:paraId="41990581" w14:textId="77777777" w:rsidR="001A6DB6" w:rsidRDefault="001A6DB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6671D91" w14:textId="77777777" w:rsidR="0094418B" w:rsidRDefault="00C453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Risk Assessments adapted in line with new recommendations. Information conveyed to staff in department meeting. Each PE staff member has a physical copy of all R</w:t>
            </w:r>
            <w:r w:rsidR="00415889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A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s.</w:t>
            </w:r>
          </w:p>
          <w:p w14:paraId="07F426DB" w14:textId="7FC79334" w:rsidR="0073785D" w:rsidRDefault="0073785D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2D1147F0" w14:textId="701DC00C" w:rsidR="0094418B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New staff members can observe more confident teachers delivering the subject. Students get higher quality coaching</w:t>
            </w:r>
            <w:r w:rsidR="00691449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.</w:t>
            </w:r>
          </w:p>
          <w:p w14:paraId="08702ED5" w14:textId="77777777" w:rsidR="00691449" w:rsidRDefault="0069144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06037D2" w14:textId="544F42EE" w:rsidR="0094418B" w:rsidRDefault="0094418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Increased confidence and increased range of activities that can be delivered by staff</w:t>
            </w:r>
            <w:r w:rsidR="004655C1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.</w:t>
            </w:r>
          </w:p>
          <w:p w14:paraId="5FB68C1B" w14:textId="77777777" w:rsidR="00C453A8" w:rsidRDefault="00C453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671BB60" w14:textId="77777777" w:rsidR="00C453A8" w:rsidRDefault="00C453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C0B024B" w14:textId="77777777" w:rsidR="001A6DB6" w:rsidRDefault="001A6DB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7F43692" w14:textId="149BDD0C" w:rsidR="00C453A8" w:rsidRDefault="004655C1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Increased confidence that staff are delivering activities in the safest manner possible.</w:t>
            </w:r>
          </w:p>
        </w:tc>
      </w:tr>
      <w:tr w:rsidR="007B20A8" w14:paraId="66A5CC87" w14:textId="77777777" w:rsidTr="00691449">
        <w:trPr>
          <w:trHeight w:val="277"/>
        </w:trPr>
        <w:tc>
          <w:tcPr>
            <w:tcW w:w="11790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6826264E" w14:textId="77777777" w:rsidR="007B20A8" w:rsidRDefault="007B20A8" w:rsidP="00612E33">
            <w:pPr>
              <w:widowControl w:val="0"/>
              <w:tabs>
                <w:tab w:val="right" w:pos="11731"/>
              </w:tabs>
              <w:autoSpaceDE w:val="0"/>
              <w:autoSpaceDN w:val="0"/>
              <w:spacing w:after="0" w:line="257" w:lineRule="exact"/>
              <w:ind w:left="18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0057A0"/>
                <w:sz w:val="20"/>
                <w:szCs w:val="20"/>
                <w:lang w:val="en-US"/>
              </w:rPr>
              <w:lastRenderedPageBreak/>
              <w:t xml:space="preserve">Key indicator 4: 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lang w:val="en-US"/>
              </w:rPr>
              <w:t>Broader experience of a range of sports and activities offered to all pupils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987AA5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5F51642C" w14:textId="77777777" w:rsidTr="00691449">
        <w:trPr>
          <w:trHeight w:val="277"/>
        </w:trPr>
        <w:tc>
          <w:tcPr>
            <w:tcW w:w="11790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  <w:hideMark/>
          </w:tcPr>
          <w:p w14:paraId="01A446EA" w14:textId="77777777" w:rsidR="007B20A8" w:rsidRDefault="007B20A8" w:rsidP="00612E33">
            <w:pPr>
              <w:spacing w:after="0" w:line="256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139C1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00E5E4F6" w14:textId="77777777" w:rsidTr="00691449">
        <w:trPr>
          <w:trHeight w:val="537"/>
        </w:trPr>
        <w:tc>
          <w:tcPr>
            <w:tcW w:w="3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07CE721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School focus with clarity on intended</w:t>
            </w:r>
            <w:r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impact on pupils:</w:t>
            </w:r>
          </w:p>
        </w:tc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2BBB7C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Actions to achieve:</w:t>
            </w:r>
          </w:p>
        </w:tc>
        <w:tc>
          <w:tcPr>
            <w:tcW w:w="14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6871301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Funding</w:t>
            </w:r>
          </w:p>
          <w:p w14:paraId="16F0FDE9" w14:textId="77777777" w:rsidR="007B20A8" w:rsidRDefault="007B20A8" w:rsidP="00612E33">
            <w:pPr>
              <w:widowControl w:val="0"/>
              <w:autoSpaceDE w:val="0"/>
              <w:autoSpaceDN w:val="0"/>
              <w:spacing w:after="0" w:line="290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allocated:</w:t>
            </w: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6498061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Evidence and impact: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CCECD93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Sustainability and suggested</w:t>
            </w:r>
          </w:p>
          <w:p w14:paraId="64B14D0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90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next steps:</w:t>
            </w:r>
          </w:p>
        </w:tc>
      </w:tr>
      <w:tr w:rsidR="007B20A8" w14:paraId="199CFFDD" w14:textId="77777777" w:rsidTr="00691449">
        <w:trPr>
          <w:trHeight w:val="1681"/>
        </w:trPr>
        <w:tc>
          <w:tcPr>
            <w:tcW w:w="3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B92159" w14:textId="3442E73A" w:rsidR="00E12FD7" w:rsidRDefault="00E12FD7" w:rsidP="00E12FD7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7B20A8">
              <w:rPr>
                <w:rFonts w:ascii="Comic Sans MS" w:hAnsi="Comic Sans MS"/>
                <w:sz w:val="20"/>
                <w:szCs w:val="20"/>
              </w:rPr>
              <w:t xml:space="preserve">mployment of PE </w:t>
            </w: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7B20A8">
              <w:rPr>
                <w:rFonts w:ascii="Comic Sans MS" w:hAnsi="Comic Sans MS"/>
                <w:sz w:val="20"/>
                <w:szCs w:val="20"/>
              </w:rPr>
              <w:t xml:space="preserve">echnician – Offers an extra </w:t>
            </w:r>
            <w:r w:rsidR="004655C1">
              <w:rPr>
                <w:rFonts w:ascii="Comic Sans MS" w:hAnsi="Comic Sans MS"/>
                <w:sz w:val="20"/>
                <w:szCs w:val="20"/>
              </w:rPr>
              <w:t>8</w:t>
            </w:r>
            <w:r w:rsidR="007B20A8">
              <w:rPr>
                <w:rFonts w:ascii="Comic Sans MS" w:hAnsi="Comic Sans MS"/>
                <w:sz w:val="20"/>
                <w:szCs w:val="20"/>
              </w:rPr>
              <w:t xml:space="preserve"> clubs a week during lunch and after school – including table tennis, basketball, football, </w:t>
            </w:r>
            <w:r w:rsidR="0073785D">
              <w:rPr>
                <w:rFonts w:ascii="Comic Sans MS" w:hAnsi="Comic Sans MS"/>
                <w:sz w:val="20"/>
                <w:szCs w:val="20"/>
              </w:rPr>
              <w:t>crazy catch</w:t>
            </w:r>
            <w:r w:rsidR="007B20A8">
              <w:rPr>
                <w:rFonts w:ascii="Comic Sans MS" w:hAnsi="Comic Sans MS"/>
                <w:sz w:val="20"/>
                <w:szCs w:val="20"/>
              </w:rPr>
              <w:t>, dodgeball</w:t>
            </w:r>
            <w:r w:rsidR="004655C1">
              <w:rPr>
                <w:rFonts w:ascii="Comic Sans MS" w:hAnsi="Comic Sans MS"/>
                <w:sz w:val="20"/>
                <w:szCs w:val="20"/>
              </w:rPr>
              <w:t xml:space="preserve"> and tag rugby</w:t>
            </w:r>
            <w:r w:rsidR="007B20A8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Increased opportunities for fixtures. Aimed at KS2.</w:t>
            </w:r>
          </w:p>
          <w:p w14:paraId="3BDA22EF" w14:textId="77777777" w:rsidR="00E12FD7" w:rsidRDefault="00E12FD7" w:rsidP="00E12FD7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18D9C8B0" w14:textId="77777777" w:rsidR="00E12FD7" w:rsidRDefault="00E12FD7" w:rsidP="00E12FD7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78C547CA" w14:textId="3A7AECC3" w:rsidR="002F2338" w:rsidRDefault="002F2338" w:rsidP="00E12FD7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  <w:r w:rsidRPr="009A02F7">
              <w:rPr>
                <w:rFonts w:ascii="Comic Sans MS" w:hAnsi="Comic Sans MS"/>
                <w:sz w:val="20"/>
                <w:szCs w:val="20"/>
              </w:rPr>
              <w:t>Top Up Swimming for Year 7 target group (previous Year 6s who missed sessions due to COVID)</w:t>
            </w:r>
          </w:p>
          <w:p w14:paraId="7BE87706" w14:textId="202B1805" w:rsidR="002F2338" w:rsidRDefault="002F2338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30452E97" w14:textId="6919283A" w:rsidR="002F2338" w:rsidRDefault="002F2338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05291CF4" w14:textId="77777777" w:rsidR="002F2338" w:rsidRDefault="002F2338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5899E7DF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6875C066" w14:textId="77777777" w:rsidR="002F2338" w:rsidRDefault="002F2338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78C89B39" w14:textId="77777777" w:rsidR="004655C1" w:rsidRDefault="004655C1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452E2F07" w14:textId="350F1DBB" w:rsidR="007B20A8" w:rsidRPr="00E12FD7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 up swimming for Year 6 target pupils.</w:t>
            </w:r>
          </w:p>
        </w:tc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35EF4D" w14:textId="6CA70FE2" w:rsidR="00E12FD7" w:rsidRDefault="00E12FD7" w:rsidP="00E12FD7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Place advert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. </w:t>
            </w:r>
            <w:proofErr w:type="gramEnd"/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Conduct interviews</w:t>
            </w:r>
            <w:r w:rsidR="007B20A8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Supporting department members initially before leading own sessions.</w:t>
            </w:r>
          </w:p>
          <w:p w14:paraId="60194B62" w14:textId="456DD939" w:rsidR="00E12FD7" w:rsidRDefault="00E12FD7" w:rsidP="00E12FD7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2334BC1" w14:textId="24EE021B" w:rsidR="00E12FD7" w:rsidRDefault="00E12FD7" w:rsidP="00E12FD7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9D39B3A" w14:textId="25F6DC9C" w:rsidR="00E12FD7" w:rsidRDefault="00E12FD7" w:rsidP="00E12FD7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C03CC73" w14:textId="77777777" w:rsidR="00E12FD7" w:rsidRDefault="00E12FD7" w:rsidP="00E12FD7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8A54E03" w14:textId="3EAA366B" w:rsidR="002F2338" w:rsidRPr="009A02F7" w:rsidRDefault="002F2338" w:rsidP="002F233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A02F7">
              <w:rPr>
                <w:rFonts w:ascii="Comic Sans MS" w:hAnsi="Comic Sans MS"/>
                <w:sz w:val="20"/>
                <w:szCs w:val="20"/>
                <w:lang w:val="en-US"/>
              </w:rPr>
              <w:t xml:space="preserve">Student questionnaire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re</w:t>
            </w:r>
            <w:r w:rsidRPr="009A02F7">
              <w:rPr>
                <w:rFonts w:ascii="Comic Sans MS" w:hAnsi="Comic Sans MS"/>
                <w:sz w:val="20"/>
                <w:szCs w:val="20"/>
                <w:lang w:val="en-US"/>
              </w:rPr>
              <w:t xml:space="preserve">sent to all Year </w:t>
            </w:r>
            <w:r w:rsidR="00E12FD7">
              <w:rPr>
                <w:rFonts w:ascii="Comic Sans MS" w:hAnsi="Comic Sans MS"/>
                <w:sz w:val="20"/>
                <w:szCs w:val="20"/>
                <w:lang w:val="en-US"/>
              </w:rPr>
              <w:t>7</w:t>
            </w:r>
            <w:r w:rsidRPr="009A02F7">
              <w:rPr>
                <w:rFonts w:ascii="Comic Sans MS" w:hAnsi="Comic Sans MS"/>
                <w:sz w:val="20"/>
                <w:szCs w:val="20"/>
                <w:lang w:val="en-US"/>
              </w:rPr>
              <w:t xml:space="preserve"> parents. Students in need of Top Up sessions identified. Book sessions at Flitwick Leisure Centre for the Summer Term. Book transport.</w:t>
            </w:r>
          </w:p>
          <w:p w14:paraId="1C09559B" w14:textId="116D8F20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223853E" w14:textId="77777777" w:rsidR="007B20A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S</w:t>
            </w:r>
            <w:r w:rsidR="007B20A8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tudent questionnaire sent to all Year 6 parents. Students in need of Top Up sessions identified. Book sessions at Flitwick Leisure Centre for the Summer Term. Book transport.</w:t>
            </w:r>
          </w:p>
          <w:p w14:paraId="1ECE743C" w14:textId="77777777" w:rsidR="00E12FD7" w:rsidRDefault="00E12FD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2F8A4B8" w14:textId="77777777" w:rsidR="00E12FD7" w:rsidRDefault="00E12FD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E44678E" w14:textId="77777777" w:rsidR="00E12FD7" w:rsidRDefault="00E12FD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05D6EFC" w14:textId="77777777" w:rsidR="00E12FD7" w:rsidRDefault="00E12FD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37F1AE5" w14:textId="71457319" w:rsidR="00E12FD7" w:rsidRDefault="00E12FD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37B7B4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0C1590DA" w14:textId="05C3D5F9" w:rsidR="00E12FD7" w:rsidRDefault="0094418B" w:rsidP="00E12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As above</w:t>
            </w:r>
          </w:p>
          <w:p w14:paraId="44F4593E" w14:textId="6D108AAB" w:rsidR="00E12FD7" w:rsidRDefault="00E12FD7" w:rsidP="00E12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EA4B896" w14:textId="004A0CB7" w:rsidR="00E12FD7" w:rsidRDefault="00E12FD7" w:rsidP="00E12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3D68121" w14:textId="47248EC1" w:rsidR="00E12FD7" w:rsidRDefault="00E12FD7" w:rsidP="00E12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0855A14" w14:textId="76DD948B" w:rsidR="00E12FD7" w:rsidRDefault="00E12FD7" w:rsidP="00E12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D988C30" w14:textId="5046D24C" w:rsidR="00E12FD7" w:rsidRDefault="00E12FD7" w:rsidP="00E12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7FE84AD" w14:textId="77777777" w:rsidR="00E12FD7" w:rsidRDefault="00E12FD7" w:rsidP="00E12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513F27B" w14:textId="7B371B0C" w:rsidR="002F2338" w:rsidRDefault="002F2338" w:rsidP="00465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1000</w:t>
            </w:r>
          </w:p>
          <w:p w14:paraId="62D0BCD5" w14:textId="1898A71E" w:rsidR="002F2338" w:rsidRPr="002F2338" w:rsidRDefault="002F2338" w:rsidP="00465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  <w:r w:rsidRPr="002F2338"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  <w:t>1005</w:t>
            </w:r>
          </w:p>
          <w:p w14:paraId="0EC04D82" w14:textId="77777777" w:rsidR="002F2338" w:rsidRDefault="002F2338" w:rsidP="00465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119CCAE" w14:textId="77777777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A04FA02" w14:textId="77777777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D678523" w14:textId="77777777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2C0E169" w14:textId="4D4570F3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C0B099E" w14:textId="77777777" w:rsidR="00691449" w:rsidRDefault="0069144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BA04003" w14:textId="77777777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BE22F4B" w14:textId="42F7BF4F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1200 including transport and instructors</w:t>
            </w:r>
            <w:r w:rsidR="002F2338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.</w:t>
            </w:r>
          </w:p>
          <w:p w14:paraId="76E95188" w14:textId="76B4E195" w:rsidR="002F2338" w:rsidRPr="002F2338" w:rsidRDefault="002F2338" w:rsidP="002F2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  <w:r w:rsidRPr="002F2338"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  <w:t>1209</w:t>
            </w:r>
          </w:p>
          <w:p w14:paraId="7A92DB5D" w14:textId="77777777" w:rsidR="007B20A8" w:rsidRDefault="007B20A8" w:rsidP="00691449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032A4DCD" w14:textId="77777777" w:rsidR="001A6DB6" w:rsidRDefault="001A6DB6" w:rsidP="00691449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13592D71" w14:textId="77777777" w:rsidR="001A6DB6" w:rsidRDefault="001A6DB6" w:rsidP="00691449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75A3BA6F" w14:textId="77777777" w:rsidR="001A6DB6" w:rsidRDefault="001A6DB6" w:rsidP="00691449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5D610280" w14:textId="25343919" w:rsidR="001A6DB6" w:rsidRDefault="001A6DB6" w:rsidP="00691449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60D292" w14:textId="6F9616E7" w:rsidR="00E12FD7" w:rsidRDefault="0017226B" w:rsidP="00E12FD7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PE Tech newly employed from April ’21. Initially supported with running of clubs when the school was able to provide an appropriate setting for them. </w:t>
            </w:r>
          </w:p>
          <w:p w14:paraId="6BF99646" w14:textId="6106ED18" w:rsidR="00E12FD7" w:rsidRDefault="00E12FD7" w:rsidP="00E12FD7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1C2A0B0" w14:textId="029B5A28" w:rsidR="00E12FD7" w:rsidRDefault="00E12FD7" w:rsidP="00E12FD7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CDE5852" w14:textId="77777777" w:rsidR="00E12FD7" w:rsidRPr="00E12FD7" w:rsidRDefault="00E12FD7" w:rsidP="00E12FD7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F59A595" w14:textId="44AD3C1B" w:rsidR="002F2338" w:rsidRPr="009A02F7" w:rsidRDefault="002F2338" w:rsidP="002F23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9A02F7">
              <w:rPr>
                <w:rFonts w:ascii="Comic Sans MS" w:hAnsi="Comic Sans MS"/>
                <w:sz w:val="20"/>
                <w:szCs w:val="20"/>
              </w:rPr>
              <w:t>arget group o</w:t>
            </w:r>
            <w:r w:rsidR="00E12FD7">
              <w:rPr>
                <w:rFonts w:ascii="Comic Sans MS" w:hAnsi="Comic Sans MS"/>
                <w:sz w:val="20"/>
                <w:szCs w:val="20"/>
              </w:rPr>
              <w:t>f</w:t>
            </w:r>
            <w:r w:rsidRPr="009A02F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12FD7">
              <w:rPr>
                <w:rFonts w:ascii="Comic Sans MS" w:hAnsi="Comic Sans MS"/>
                <w:sz w:val="20"/>
                <w:szCs w:val="20"/>
              </w:rPr>
              <w:t>Y</w:t>
            </w:r>
            <w:r w:rsidRPr="009A02F7">
              <w:rPr>
                <w:rFonts w:ascii="Comic Sans MS" w:hAnsi="Comic Sans MS"/>
                <w:sz w:val="20"/>
                <w:szCs w:val="20"/>
              </w:rPr>
              <w:t xml:space="preserve">ear </w:t>
            </w:r>
            <w:r w:rsidR="00E12FD7">
              <w:rPr>
                <w:rFonts w:ascii="Comic Sans MS" w:hAnsi="Comic Sans MS"/>
                <w:sz w:val="20"/>
                <w:szCs w:val="20"/>
              </w:rPr>
              <w:t>7</w:t>
            </w:r>
            <w:r w:rsidRPr="009A02F7">
              <w:rPr>
                <w:rFonts w:ascii="Comic Sans MS" w:hAnsi="Comic Sans MS"/>
                <w:sz w:val="20"/>
                <w:szCs w:val="20"/>
              </w:rPr>
              <w:t xml:space="preserve"> pupils attend 6</w:t>
            </w:r>
            <w:r w:rsidR="00E12FD7">
              <w:rPr>
                <w:rFonts w:ascii="Comic Sans MS" w:hAnsi="Comic Sans MS"/>
                <w:sz w:val="20"/>
                <w:szCs w:val="20"/>
              </w:rPr>
              <w:t xml:space="preserve"> X 30 mins</w:t>
            </w:r>
            <w:r w:rsidRPr="009A02F7">
              <w:rPr>
                <w:rFonts w:ascii="Comic Sans MS" w:hAnsi="Comic Sans MS"/>
                <w:sz w:val="20"/>
                <w:szCs w:val="20"/>
              </w:rPr>
              <w:t xml:space="preserve"> sessions. All have increased confidence in water safety, can use various strokes by the end of the course and can swim 25m.</w:t>
            </w:r>
          </w:p>
          <w:p w14:paraId="5FE49F1D" w14:textId="4E7CEF74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9FB1520" w14:textId="77777777" w:rsidR="00691449" w:rsidRDefault="0069144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AE3C9AA" w14:textId="56AA55C2" w:rsidR="007B20A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4 sessions attended by 24 students identified as needing support/ Last 2 sessions cancelled due to school closure.</w:t>
            </w:r>
          </w:p>
          <w:p w14:paraId="33A904C0" w14:textId="406705ED" w:rsidR="007B20A8" w:rsidRDefault="007B20A8" w:rsidP="004655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4B97C1" w14:textId="5A9E3E03" w:rsidR="00E12FD7" w:rsidRDefault="00E12FD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Continued employment for next academic year. More clubs allow greater opportunity for participation from students.</w:t>
            </w:r>
          </w:p>
          <w:p w14:paraId="2B3E584E" w14:textId="11CE8134" w:rsidR="00E12FD7" w:rsidRDefault="00E12FD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A3F6BB4" w14:textId="2E139AA1" w:rsidR="00E12FD7" w:rsidRDefault="00E12FD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11FDBD8" w14:textId="7E41C0A3" w:rsidR="00E12FD7" w:rsidRDefault="00E12FD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B881EE2" w14:textId="77777777" w:rsidR="00E12FD7" w:rsidRPr="00E12FD7" w:rsidRDefault="00E12FD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DEF6E7B" w14:textId="77777777" w:rsidR="0073785D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 w:rsidRPr="009A02F7">
              <w:rPr>
                <w:rFonts w:ascii="Comic Sans MS" w:hAnsi="Comic Sans MS"/>
                <w:sz w:val="20"/>
                <w:szCs w:val="20"/>
              </w:rPr>
              <w:t>More students will be water confident. This will lead to more students swimming recreationally and improve overall health.</w:t>
            </w:r>
          </w:p>
          <w:p w14:paraId="479FA485" w14:textId="77777777" w:rsidR="0073785D" w:rsidRDefault="0073785D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AA3BED9" w14:textId="77777777" w:rsidR="0073785D" w:rsidRDefault="0073785D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4246668" w14:textId="77777777" w:rsidR="0073785D" w:rsidRDefault="0073785D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32221C7" w14:textId="33799C1E" w:rsidR="007B20A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Students encouraged to continue to increase swimming confidence with membership of local pool</w:t>
            </w:r>
            <w:r w:rsidR="00E12FD7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and/or regular visits.</w:t>
            </w:r>
          </w:p>
          <w:p w14:paraId="3F768EC2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7CDAEE0" w14:textId="19006DAB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07BFF7B" w14:textId="77777777" w:rsidR="00691449" w:rsidRDefault="0069144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8046C77" w14:textId="77777777" w:rsidR="002F2338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1DA9542" w14:textId="1C81D2A2" w:rsidR="007B20A8" w:rsidRDefault="007B20A8" w:rsidP="004655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050A071B" w14:textId="77777777" w:rsidTr="00691449">
        <w:trPr>
          <w:trHeight w:val="315"/>
        </w:trPr>
        <w:tc>
          <w:tcPr>
            <w:tcW w:w="11790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  <w:hideMark/>
          </w:tcPr>
          <w:p w14:paraId="37107091" w14:textId="77777777" w:rsidR="007B20A8" w:rsidRDefault="007B20A8" w:rsidP="00612E33">
            <w:pPr>
              <w:widowControl w:val="0"/>
              <w:tabs>
                <w:tab w:val="right" w:pos="11726"/>
              </w:tabs>
              <w:autoSpaceDE w:val="0"/>
              <w:autoSpaceDN w:val="0"/>
              <w:spacing w:after="0" w:line="257" w:lineRule="exact"/>
              <w:ind w:left="18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0057A0"/>
                <w:sz w:val="20"/>
                <w:szCs w:val="20"/>
                <w:lang w:val="en-US"/>
              </w:rPr>
              <w:lastRenderedPageBreak/>
              <w:t xml:space="preserve">Key indicator 5: 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lang w:val="en-US"/>
              </w:rPr>
              <w:t>Increased participation in competitive sport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4" w:space="0" w:color="auto"/>
              <w:bottom w:val="nil"/>
              <w:right w:val="single" w:sz="8" w:space="0" w:color="231F20"/>
            </w:tcBorders>
          </w:tcPr>
          <w:p w14:paraId="0CBB35C2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76829ED8" w14:textId="77777777" w:rsidTr="00691449">
        <w:trPr>
          <w:trHeight w:val="259"/>
        </w:trPr>
        <w:tc>
          <w:tcPr>
            <w:tcW w:w="11790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  <w:vAlign w:val="center"/>
            <w:hideMark/>
          </w:tcPr>
          <w:p w14:paraId="6CBF500D" w14:textId="77777777" w:rsidR="007B20A8" w:rsidRDefault="007B20A8" w:rsidP="00612E33">
            <w:pPr>
              <w:spacing w:after="0" w:line="256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026EFA3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7C215D04" w14:textId="77777777" w:rsidTr="00691449">
        <w:trPr>
          <w:trHeight w:val="555"/>
        </w:trPr>
        <w:tc>
          <w:tcPr>
            <w:tcW w:w="3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C14B684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School focus with clarity on intended</w:t>
            </w:r>
          </w:p>
          <w:p w14:paraId="11AA9BAE" w14:textId="77777777" w:rsidR="007B20A8" w:rsidRDefault="007B20A8" w:rsidP="00612E33">
            <w:pPr>
              <w:widowControl w:val="0"/>
              <w:autoSpaceDE w:val="0"/>
              <w:autoSpaceDN w:val="0"/>
              <w:spacing w:after="0" w:line="290" w:lineRule="exact"/>
              <w:ind w:left="18"/>
              <w:jc w:val="center"/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impact on pupils:</w:t>
            </w:r>
          </w:p>
        </w:tc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231EC0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jc w:val="center"/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Actions to achieve:</w:t>
            </w:r>
          </w:p>
          <w:p w14:paraId="335FA2F6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FB90D4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Funding</w:t>
            </w:r>
          </w:p>
          <w:p w14:paraId="2BF01093" w14:textId="77777777" w:rsidR="007B20A8" w:rsidRDefault="007B20A8" w:rsidP="00612E33">
            <w:pPr>
              <w:widowControl w:val="0"/>
              <w:autoSpaceDE w:val="0"/>
              <w:autoSpaceDN w:val="0"/>
              <w:spacing w:after="0" w:line="290" w:lineRule="exact"/>
              <w:ind w:left="18"/>
              <w:jc w:val="center"/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allocated:</w:t>
            </w:r>
          </w:p>
          <w:p w14:paraId="33B89F1C" w14:textId="77777777" w:rsidR="007B20A8" w:rsidRDefault="007B20A8" w:rsidP="00612E33">
            <w:pPr>
              <w:widowControl w:val="0"/>
              <w:autoSpaceDE w:val="0"/>
              <w:autoSpaceDN w:val="0"/>
              <w:spacing w:after="0" w:line="290" w:lineRule="exact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CBCC87E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Evidence and impact: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1646304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Sustainability and suggested</w:t>
            </w:r>
          </w:p>
          <w:p w14:paraId="033750BF" w14:textId="77777777" w:rsidR="007B20A8" w:rsidRDefault="007B20A8" w:rsidP="00612E33">
            <w:pPr>
              <w:widowControl w:val="0"/>
              <w:autoSpaceDE w:val="0"/>
              <w:autoSpaceDN w:val="0"/>
              <w:spacing w:after="0" w:line="290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next steps:</w:t>
            </w:r>
          </w:p>
        </w:tc>
      </w:tr>
      <w:tr w:rsidR="007B20A8" w14:paraId="603F48D0" w14:textId="77777777" w:rsidTr="00691449">
        <w:trPr>
          <w:trHeight w:val="1115"/>
        </w:trPr>
        <w:tc>
          <w:tcPr>
            <w:tcW w:w="34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1BC8C0" w14:textId="49F25858" w:rsidR="007B20A8" w:rsidRDefault="004655C1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Virtual Sports Day</w:t>
            </w:r>
            <w:r w:rsidR="00E12FD7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– Whole School event encouraging students and parents/</w:t>
            </w:r>
            <w:proofErr w:type="spellStart"/>
            <w:r w:rsidR="00E12FD7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carers</w:t>
            </w:r>
            <w:proofErr w:type="spellEnd"/>
            <w:r w:rsidR="00E12FD7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to perform various physical challenges</w:t>
            </w:r>
            <w:r w:rsidR="0073785D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43B154" w14:textId="232624F5" w:rsidR="007B20A8" w:rsidRDefault="004655C1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231F20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color w:val="231F20"/>
                <w:sz w:val="20"/>
                <w:szCs w:val="20"/>
                <w:lang w:val="en-US"/>
              </w:rPr>
              <w:t xml:space="preserve">Create/adapt </w:t>
            </w:r>
            <w:proofErr w:type="spellStart"/>
            <w:r>
              <w:rPr>
                <w:rFonts w:ascii="Comic Sans MS" w:eastAsia="Calibri" w:hAnsi="Comic Sans MS" w:cs="Calibri"/>
                <w:color w:val="231F20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Comic Sans MS" w:eastAsia="Calibri" w:hAnsi="Comic Sans MS" w:cs="Calibri"/>
                <w:color w:val="231F20"/>
                <w:sz w:val="20"/>
                <w:szCs w:val="20"/>
                <w:lang w:val="en-US"/>
              </w:rPr>
              <w:t>. Staff to record themselves performing events. Publish on Show My Homework. Collate results. Publish results.</w:t>
            </w:r>
          </w:p>
        </w:tc>
        <w:tc>
          <w:tcPr>
            <w:tcW w:w="14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6A773A" w14:textId="77777777" w:rsidR="007B20A8" w:rsidRDefault="007B20A8" w:rsidP="004655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86CAADC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2B5254" w14:textId="02B3ED7D" w:rsidR="007B20A8" w:rsidRDefault="004655C1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Students encouraged to take part as part of their online provision over the course of a week. Parents/</w:t>
            </w:r>
            <w:proofErr w:type="spellStart"/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carers</w:t>
            </w:r>
            <w:proofErr w:type="spellEnd"/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could also submit results.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24AE4A" w14:textId="4DA605CB" w:rsidR="007B20A8" w:rsidRDefault="004655C1" w:rsidP="004655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Virtual Sports Day to continue if COVID guidance still in place. PP can be adapted each year to include different events/themes etc.</w:t>
            </w:r>
          </w:p>
        </w:tc>
      </w:tr>
    </w:tbl>
    <w:p w14:paraId="016E7B8C" w14:textId="77777777" w:rsidR="007B20A8" w:rsidRDefault="007B20A8"/>
    <w:sectPr w:rsidR="007B20A8" w:rsidSect="002C7B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7528"/>
    <w:multiLevelType w:val="hybridMultilevel"/>
    <w:tmpl w:val="EB1C1FC2"/>
    <w:lvl w:ilvl="0" w:tplc="377615E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749A9"/>
    <w:multiLevelType w:val="hybridMultilevel"/>
    <w:tmpl w:val="D52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C2BAD"/>
    <w:multiLevelType w:val="hybridMultilevel"/>
    <w:tmpl w:val="6B2027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6C"/>
    <w:rsid w:val="00095763"/>
    <w:rsid w:val="000A5CA3"/>
    <w:rsid w:val="000C0959"/>
    <w:rsid w:val="000C4A08"/>
    <w:rsid w:val="001578B2"/>
    <w:rsid w:val="0017226B"/>
    <w:rsid w:val="001A6DB6"/>
    <w:rsid w:val="002E1933"/>
    <w:rsid w:val="002F2338"/>
    <w:rsid w:val="0031580E"/>
    <w:rsid w:val="00392391"/>
    <w:rsid w:val="003B714A"/>
    <w:rsid w:val="00415889"/>
    <w:rsid w:val="004655C1"/>
    <w:rsid w:val="004C44D9"/>
    <w:rsid w:val="004C706B"/>
    <w:rsid w:val="005105C5"/>
    <w:rsid w:val="00596ED2"/>
    <w:rsid w:val="005F2571"/>
    <w:rsid w:val="0060266C"/>
    <w:rsid w:val="00645F7B"/>
    <w:rsid w:val="00690F8E"/>
    <w:rsid w:val="00691449"/>
    <w:rsid w:val="006A06EA"/>
    <w:rsid w:val="006A6B88"/>
    <w:rsid w:val="0073785D"/>
    <w:rsid w:val="00762525"/>
    <w:rsid w:val="007B20A8"/>
    <w:rsid w:val="007E4F15"/>
    <w:rsid w:val="00884824"/>
    <w:rsid w:val="008D0AF5"/>
    <w:rsid w:val="0094418B"/>
    <w:rsid w:val="009A02F7"/>
    <w:rsid w:val="00A46C41"/>
    <w:rsid w:val="00B52476"/>
    <w:rsid w:val="00B63AC3"/>
    <w:rsid w:val="00C453A8"/>
    <w:rsid w:val="00C74E2C"/>
    <w:rsid w:val="00CA67B7"/>
    <w:rsid w:val="00CE436B"/>
    <w:rsid w:val="00D938E8"/>
    <w:rsid w:val="00DA2AA9"/>
    <w:rsid w:val="00DC17A2"/>
    <w:rsid w:val="00E12FD7"/>
    <w:rsid w:val="00E17D20"/>
    <w:rsid w:val="00EA327E"/>
    <w:rsid w:val="00F17A7D"/>
    <w:rsid w:val="00F33F65"/>
    <w:rsid w:val="00F4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4C67"/>
  <w15:chartTrackingRefBased/>
  <w15:docId w15:val="{59B08727-0CFB-4BB1-92F9-D47D53BD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6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66C"/>
    <w:pPr>
      <w:spacing w:after="0" w:line="240" w:lineRule="auto"/>
    </w:pPr>
  </w:style>
  <w:style w:type="table" w:styleId="TableGrid">
    <w:name w:val="Table Grid"/>
    <w:basedOn w:val="TableNormal"/>
    <w:uiPriority w:val="59"/>
    <w:rsid w:val="0060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6C"/>
    <w:rPr>
      <w:rFonts w:ascii="Tahoma" w:hAnsi="Tahoma" w:cs="Tahoma"/>
      <w:sz w:val="16"/>
      <w:szCs w:val="16"/>
    </w:rPr>
  </w:style>
  <w:style w:type="paragraph" w:customStyle="1" w:styleId="p14">
    <w:name w:val="p14"/>
    <w:basedOn w:val="Normal"/>
    <w:rsid w:val="0060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60266C"/>
  </w:style>
  <w:style w:type="paragraph" w:customStyle="1" w:styleId="p15">
    <w:name w:val="p15"/>
    <w:basedOn w:val="Normal"/>
    <w:rsid w:val="0060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60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1580E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B63A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3AC3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1612</Words>
  <Characters>9193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Eames</dc:creator>
  <cp:keywords/>
  <dc:description/>
  <cp:lastModifiedBy>M Eames</cp:lastModifiedBy>
  <cp:revision>2</cp:revision>
  <dcterms:created xsi:type="dcterms:W3CDTF">2021-07-29T19:30:00Z</dcterms:created>
  <dcterms:modified xsi:type="dcterms:W3CDTF">2021-07-29T19:30:00Z</dcterms:modified>
</cp:coreProperties>
</file>